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255F4">
      <w:pPr>
        <w:pStyle w:val="4"/>
        <w:rPr>
          <w:b w:val="0"/>
          <w:i/>
          <w:color w:val="000000" w:themeColor="text1"/>
          <w:highlight w:val="none"/>
          <w14:textFill>
            <w14:solidFill>
              <w14:schemeClr w14:val="tx1"/>
            </w14:solidFill>
          </w14:textFill>
        </w:rPr>
      </w:pPr>
      <w:bookmarkStart w:id="45" w:name="_GoBack"/>
      <w:bookmarkStart w:id="0" w:name="_Toc38029601"/>
      <w:bookmarkStart w:id="1" w:name="_Toc363573853"/>
      <w:bookmarkStart w:id="2" w:name="_Toc156093717"/>
      <w:r>
        <w:rPr>
          <w:rFonts w:hint="eastAsia"/>
          <w:color w:val="000000" w:themeColor="text1"/>
          <w:highlight w:val="none"/>
          <w14:textFill>
            <w14:solidFill>
              <w14:schemeClr w14:val="tx1"/>
            </w14:solidFill>
          </w14:textFill>
        </w:rPr>
        <w:t>竞争性谈判邀请函</w:t>
      </w:r>
      <w:bookmarkEnd w:id="0"/>
      <w:bookmarkEnd w:id="1"/>
      <w:bookmarkEnd w:id="2"/>
    </w:p>
    <w:p w14:paraId="4A5917DA">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北京中城汇能咨询服务有限公司</w:t>
      </w:r>
      <w:r>
        <w:rPr>
          <w:rFonts w:hint="eastAsia" w:asciiTheme="minorEastAsia" w:hAnsiTheme="minorEastAsia" w:eastAsiaTheme="minorEastAsia"/>
          <w:color w:val="000000" w:themeColor="text1"/>
          <w:szCs w:val="21"/>
          <w:highlight w:val="none"/>
          <w14:textFill>
            <w14:solidFill>
              <w14:schemeClr w14:val="tx1"/>
            </w14:solidFill>
          </w14:textFill>
        </w:rPr>
        <w:t>（以下称代理机构）受</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项目需求单位</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（以下称采购人）的委托，就</w:t>
      </w: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项目组织竞争性谈判，诚邀贵单位参加该项目的竞争性谈判。</w:t>
      </w:r>
    </w:p>
    <w:p w14:paraId="64961E4F">
      <w:pPr>
        <w:spacing w:line="360" w:lineRule="auto"/>
        <w:outlineLvl w:val="1"/>
        <w:rPr>
          <w:rFonts w:asciiTheme="minorEastAsia" w:hAnsiTheme="minorEastAsia" w:eastAsiaTheme="minorEastAsia"/>
          <w:b/>
          <w:color w:val="000000" w:themeColor="text1"/>
          <w:szCs w:val="21"/>
          <w:highlight w:val="none"/>
          <w14:textFill>
            <w14:solidFill>
              <w14:schemeClr w14:val="tx1"/>
            </w14:solidFill>
          </w14:textFill>
        </w:rPr>
      </w:pPr>
      <w:bookmarkStart w:id="3" w:name="_Toc38029602"/>
      <w:r>
        <w:rPr>
          <w:rFonts w:ascii="宋体" w:hAnsi="宋体"/>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项目概况</w:t>
      </w:r>
      <w:bookmarkEnd w:id="3"/>
    </w:p>
    <w:p w14:paraId="53C40D3A">
      <w:pPr>
        <w:snapToGrid w:val="0"/>
        <w:spacing w:line="360" w:lineRule="auto"/>
        <w:ind w:firstLine="40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项目名称：</w:t>
      </w:r>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中城廉江坡尾200MW农光互补项目-视频监控系统</w:t>
      </w:r>
      <w:r>
        <w:rPr>
          <w:rFonts w:hint="eastAsia" w:asciiTheme="minorEastAsia" w:hAnsiTheme="minorEastAsia" w:eastAsiaTheme="minorEastAsia"/>
          <w:b/>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78D31193">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2、项目编号：</w:t>
      </w:r>
      <w:r>
        <w:rPr>
          <w:rFonts w:hint="eastAsia" w:cs="Times New Roman" w:asciiTheme="minorEastAsia" w:hAnsiTheme="minorEastAsia" w:eastAsiaTheme="minorEastAsia"/>
          <w:b w:val="0"/>
          <w:bCs/>
          <w:color w:val="000000" w:themeColor="text1"/>
          <w:szCs w:val="21"/>
          <w:highlight w:val="none"/>
          <w:lang w:eastAsia="zh-CN"/>
          <w14:textFill>
            <w14:solidFill>
              <w14:schemeClr w14:val="tx1"/>
            </w14:solidFill>
          </w14:textFill>
        </w:rPr>
        <w:t>ZCHN-WZ-2024-10-002-YQJ</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招标项目编号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57A7A837">
      <w:pPr>
        <w:snapToGrid w:val="0"/>
        <w:spacing w:line="360" w:lineRule="auto"/>
        <w:ind w:firstLine="40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3、</w:t>
      </w:r>
      <w:r>
        <w:rPr>
          <w:rFonts w:hint="eastAsia" w:asciiTheme="minorEastAsia" w:hAnsiTheme="minorEastAsia" w:eastAsiaTheme="minorEastAsia"/>
          <w:b/>
          <w:color w:val="000000" w:themeColor="text1"/>
          <w:szCs w:val="21"/>
          <w:highlight w:val="none"/>
          <w14:textFill>
            <w14:solidFill>
              <w14:schemeClr w14:val="tx1"/>
            </w14:solidFill>
          </w14:textFill>
        </w:rPr>
        <w:t>项目报价方式：</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Cs/>
          <w:color w:val="000000" w:themeColor="text1"/>
          <w:szCs w:val="21"/>
          <w:highlight w:val="none"/>
          <w:u w:val="single"/>
          <w14:textFill>
            <w14:solidFill>
              <w14:schemeClr w14:val="tx1"/>
            </w14:solidFill>
          </w14:textFill>
        </w:rPr>
        <w:instrText xml:space="preserve"> MERGEFIELD 报价方式 </w:instrTex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含税总价（元）</w:t>
      </w:r>
      <w:r>
        <w:rPr>
          <w:rFonts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Cs w:val="21"/>
          <w:highlight w:val="none"/>
          <w14:textFill>
            <w14:solidFill>
              <w14:schemeClr w14:val="tx1"/>
            </w14:solidFill>
          </w14:textFill>
        </w:rPr>
        <w:t>最高限价：</w:t>
      </w:r>
      <w:r>
        <w:rPr>
          <w:rFonts w:hint="eastAsia" w:asciiTheme="minorEastAsia" w:hAnsiTheme="minorEastAsia" w:eastAsiaTheme="minorEastAsia"/>
          <w:b/>
          <w:color w:val="000000" w:themeColor="text1"/>
          <w:szCs w:val="21"/>
          <w:highlight w:val="none"/>
          <w:u w:val="single"/>
          <w:lang w:val="en-US" w:eastAsia="zh-CN"/>
          <w14:textFill>
            <w14:solidFill>
              <w14:schemeClr w14:val="tx1"/>
            </w14:solidFill>
          </w14:textFill>
        </w:rPr>
        <w:t>90</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begin"/>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instrText xml:space="preserve"> MERGEFIELD 采购金额（万元） </w:instrTex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end"/>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万元</w:t>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最高限价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单位名称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u w:val="none"/>
          <w14:textFill>
            <w14:solidFill>
              <w14:schemeClr w14:val="tx1"/>
            </w14:solidFill>
          </w14:textFill>
        </w:rPr>
        <w:t>；</w:t>
      </w:r>
      <w:r>
        <w:rPr>
          <w:rFonts w:asciiTheme="minorEastAsia" w:hAnsiTheme="minorEastAsia" w:eastAsiaTheme="minorEastAsia"/>
          <w:b/>
          <w:color w:val="000000" w:themeColor="text1"/>
          <w:szCs w:val="21"/>
          <w:highlight w:val="none"/>
          <w:u w:val="single"/>
          <w14:textFill>
            <w14:solidFill>
              <w14:schemeClr w14:val="tx1"/>
            </w14:solidFill>
          </w14:textFill>
        </w:rPr>
        <w:t>采购金额</w:t>
      </w:r>
      <w:r>
        <w:rPr>
          <w:rFonts w:hint="eastAsia" w:asciiTheme="minorEastAsia" w:hAnsiTheme="minorEastAsia" w:eastAsiaTheme="minorEastAsia"/>
          <w:b/>
          <w:color w:val="000000" w:themeColor="text1"/>
          <w:szCs w:val="21"/>
          <w:highlight w:val="none"/>
          <w:u w:val="single"/>
          <w14:textFill>
            <w14:solidFill>
              <w14:schemeClr w14:val="tx1"/>
            </w14:solidFill>
          </w14:textFill>
        </w:rPr>
        <w:t>：</w:t>
      </w:r>
      <w:r>
        <w:rPr>
          <w:rFonts w:hint="eastAsia" w:asciiTheme="minorEastAsia" w:hAnsiTheme="minorEastAsia" w:eastAsiaTheme="minorEastAsia"/>
          <w:b/>
          <w:color w:val="000000" w:themeColor="text1"/>
          <w:szCs w:val="21"/>
          <w:highlight w:val="none"/>
          <w:u w:val="single"/>
          <w:lang w:val="en-US" w:eastAsia="zh-CN"/>
          <w14:textFill>
            <w14:solidFill>
              <w14:schemeClr w14:val="tx1"/>
            </w14:solidFill>
          </w14:textFill>
        </w:rPr>
        <w:t>90</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begin"/>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instrText xml:space="preserve"> MERGEFIELD 采购金额（万元） </w:instrTex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end"/>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万元</w:t>
      </w:r>
    </w:p>
    <w:p w14:paraId="068682A8">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4、项目需求：</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分包范围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采购</w:t>
      </w:r>
      <w:r>
        <w:rPr>
          <w:rFonts w:hint="eastAsia" w:ascii="宋体" w:hAnsi="宋体" w:cs="宋体"/>
          <w:color w:val="000000" w:themeColor="text1"/>
          <w:kern w:val="0"/>
          <w:szCs w:val="21"/>
          <w:highlight w:val="none"/>
          <w:u w:val="single"/>
          <w:lang w:val="en-US" w:eastAsia="zh-CN"/>
          <w14:textFill>
            <w14:solidFill>
              <w14:schemeClr w14:val="tx1"/>
            </w14:solidFill>
          </w14:textFill>
        </w:rPr>
        <w:t>视频监控系统</w:t>
      </w:r>
      <w:r>
        <w:rPr>
          <w:rFonts w:hint="eastAsia" w:asciiTheme="minorEastAsia" w:hAnsiTheme="minorEastAsia" w:eastAsiaTheme="minorEastAsia"/>
          <w:color w:val="000000" w:themeColor="text1"/>
          <w:szCs w:val="21"/>
          <w:highlight w:val="none"/>
          <w:u w:val="single"/>
          <w14:textFill>
            <w14:solidFill>
              <w14:schemeClr w14:val="tx1"/>
            </w14:solidFill>
          </w14:textFill>
        </w:rPr>
        <w:t>，具体</w:t>
      </w:r>
      <w:r>
        <w:rPr>
          <w:rFonts w:asciiTheme="minorEastAsia" w:hAnsiTheme="minorEastAsia" w:eastAsiaTheme="minorEastAsia"/>
          <w:color w:val="000000" w:themeColor="text1"/>
          <w:szCs w:val="21"/>
          <w:highlight w:val="none"/>
          <w:u w:val="single"/>
          <w14:textFill>
            <w14:solidFill>
              <w14:schemeClr w14:val="tx1"/>
            </w14:solidFill>
          </w14:textFill>
        </w:rPr>
        <w:t>要求</w:t>
      </w:r>
      <w:r>
        <w:rPr>
          <w:rFonts w:hint="eastAsia" w:asciiTheme="minorEastAsia" w:hAnsiTheme="minorEastAsia" w:eastAsiaTheme="minorEastAsia"/>
          <w:color w:val="000000" w:themeColor="text1"/>
          <w:szCs w:val="21"/>
          <w:highlight w:val="none"/>
          <w:u w:val="single"/>
          <w14:textFill>
            <w14:solidFill>
              <w14:schemeClr w14:val="tx1"/>
            </w14:solidFill>
          </w14:textFill>
        </w:rPr>
        <w:t>详见</w:t>
      </w:r>
      <w:r>
        <w:rPr>
          <w:rFonts w:asciiTheme="minorEastAsia" w:hAnsiTheme="minorEastAsia" w:eastAsiaTheme="minorEastAsia"/>
          <w:color w:val="000000" w:themeColor="text1"/>
          <w:szCs w:val="21"/>
          <w:highlight w:val="none"/>
          <w:u w:val="single"/>
          <w14:textFill>
            <w14:solidFill>
              <w14:schemeClr w14:val="tx1"/>
            </w14:solidFill>
          </w14:textFill>
        </w:rPr>
        <w:t>谈判文件第</w:t>
      </w:r>
      <w:r>
        <w:rPr>
          <w:rFonts w:hint="eastAsia" w:asciiTheme="minorEastAsia" w:hAnsiTheme="minorEastAsia" w:eastAsiaTheme="minorEastAsia"/>
          <w:color w:val="000000" w:themeColor="text1"/>
          <w:szCs w:val="21"/>
          <w:highlight w:val="none"/>
          <w:u w:val="single"/>
          <w14:textFill>
            <w14:solidFill>
              <w14:schemeClr w14:val="tx1"/>
            </w14:solidFill>
          </w14:textFill>
        </w:rPr>
        <w:t>四</w:t>
      </w:r>
      <w:r>
        <w:rPr>
          <w:rFonts w:asciiTheme="minorEastAsia" w:hAnsiTheme="minorEastAsia" w:eastAsiaTheme="minorEastAsia"/>
          <w:color w:val="000000" w:themeColor="text1"/>
          <w:szCs w:val="21"/>
          <w:highlight w:val="none"/>
          <w:u w:val="single"/>
          <w14:textFill>
            <w14:solidFill>
              <w14:schemeClr w14:val="tx1"/>
            </w14:solidFill>
          </w14:textFill>
        </w:rPr>
        <w:t>章</w:t>
      </w:r>
    </w:p>
    <w:p w14:paraId="227EF296">
      <w:pPr>
        <w:snapToGrid w:val="0"/>
        <w:spacing w:line="360" w:lineRule="auto"/>
        <w:ind w:firstLine="402" w:firstLineChars="200"/>
        <w:rPr>
          <w:rFonts w:asciiTheme="minorEastAsia" w:hAnsiTheme="minorEastAsia" w:eastAsiaTheme="minorEastAsia"/>
          <w:b/>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5</w:t>
      </w:r>
      <w:r>
        <w:rPr>
          <w:rFonts w:hint="eastAsia" w:asciiTheme="minorEastAsia" w:hAnsiTheme="minorEastAsia" w:eastAsiaTheme="minorEastAsia"/>
          <w:b/>
          <w:color w:val="000000" w:themeColor="text1"/>
          <w:szCs w:val="21"/>
          <w:highlight w:val="none"/>
          <w14:textFill>
            <w14:solidFill>
              <w14:schemeClr w14:val="tx1"/>
            </w14:solidFill>
          </w14:textFill>
        </w:rPr>
        <w:t>、交货地点：</w:t>
      </w:r>
      <w:r>
        <w:rPr>
          <w:rFonts w:hint="eastAsia" w:asciiTheme="minorEastAsia" w:hAnsiTheme="minorEastAsia" w:eastAsiaTheme="minorEastAsia"/>
          <w:b w:val="0"/>
          <w:bCs/>
          <w:color w:val="000000" w:themeColor="text1"/>
          <w:szCs w:val="21"/>
          <w:highlight w:val="none"/>
          <w14:textFill>
            <w14:solidFill>
              <w14:schemeClr w14:val="tx1"/>
            </w14:solidFill>
          </w14:textFill>
        </w:rPr>
        <w:t>广东省湛江市廉江市</w:t>
      </w:r>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w: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 w:val="0"/>
          <w:bCs/>
          <w:color w:val="000000" w:themeColor="text1"/>
          <w:szCs w:val="21"/>
          <w:highlight w:val="none"/>
          <w:u w:val="single"/>
          <w14:textFill>
            <w14:solidFill>
              <w14:schemeClr w14:val="tx1"/>
            </w14:solidFill>
          </w14:textFill>
        </w:rPr>
        <w:instrText xml:space="preserve"> MERGEFIELD 建设地点交货地点及交货方式 </w:instrTex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b w:val="0"/>
          <w:bCs/>
          <w:color w:val="000000" w:themeColor="text1"/>
          <w:szCs w:val="21"/>
          <w:highlight w:val="none"/>
          <w14:textFill>
            <w14:solidFill>
              <w14:schemeClr w14:val="tx1"/>
            </w14:solidFill>
          </w14:textFill>
        </w:rPr>
        <w:t xml:space="preserve"> </w:t>
      </w:r>
      <w:r>
        <w:rPr>
          <w:rFonts w:asciiTheme="minorEastAsia" w:hAnsiTheme="minorEastAsia" w:eastAsiaTheme="minorEastAsia"/>
          <w:b w:val="0"/>
          <w:bCs/>
          <w:color w:val="000000" w:themeColor="text1"/>
          <w:szCs w:val="21"/>
          <w:highlight w:val="none"/>
          <w:u w:val="single"/>
          <w14:textFill>
            <w14:solidFill>
              <w14:schemeClr w14:val="tx1"/>
            </w14:solidFill>
          </w14:textFill>
        </w:rPr>
        <w:t xml:space="preserve"> </w:t>
      </w:r>
    </w:p>
    <w:p w14:paraId="7A7FC0B4">
      <w:pPr>
        <w:snapToGrid w:val="0"/>
        <w:spacing w:line="360" w:lineRule="auto"/>
        <w:ind w:firstLine="402" w:firstLineChars="200"/>
        <w:rPr>
          <w:rFonts w:hint="eastAsia" w:asciiTheme="minorEastAsia" w:hAnsiTheme="minorEastAsia" w:eastAsiaTheme="minorEastAsia"/>
          <w:b/>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6</w:t>
      </w:r>
      <w:r>
        <w:rPr>
          <w:rFonts w:hint="eastAsia" w:asciiTheme="minorEastAsia" w:hAnsiTheme="minorEastAsia" w:eastAsiaTheme="minorEastAsia"/>
          <w:b/>
          <w:color w:val="000000" w:themeColor="text1"/>
          <w:szCs w:val="21"/>
          <w:highlight w:val="none"/>
          <w14:textFill>
            <w14:solidFill>
              <w14:schemeClr w14:val="tx1"/>
            </w14:solidFill>
          </w14:textFill>
        </w:rPr>
        <w:t>、交货日期：</w:t>
      </w:r>
      <w:r>
        <w:rPr>
          <w:rFonts w:hint="eastAsia" w:asciiTheme="minorEastAsia" w:hAnsiTheme="minorEastAsia" w:eastAsiaTheme="minorEastAsia"/>
          <w:b w:val="0"/>
          <w:bCs/>
          <w:color w:val="000000" w:themeColor="text1"/>
          <w:szCs w:val="21"/>
          <w:highlight w:val="none"/>
          <w14:textFill>
            <w14:solidFill>
              <w14:schemeClr w14:val="tx1"/>
            </w14:solidFill>
          </w14:textFill>
        </w:rPr>
        <w:t>2024/</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szCs w:val="21"/>
          <w:highlight w:val="none"/>
          <w14:textFill>
            <w14:solidFill>
              <w14:schemeClr w14:val="tx1"/>
            </w14:solidFill>
          </w14:textFill>
        </w:rPr>
        <w:t>/</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15</w:t>
      </w:r>
    </w:p>
    <w:p w14:paraId="492C2D32">
      <w:pPr>
        <w:snapToGrid w:val="0"/>
        <w:spacing w:line="360" w:lineRule="auto"/>
        <w:ind w:firstLine="402" w:firstLineChars="200"/>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7</w:t>
      </w:r>
      <w:r>
        <w:rPr>
          <w:rFonts w:hint="eastAsia" w:asciiTheme="minorEastAsia" w:hAnsiTheme="minorEastAsia" w:eastAsiaTheme="minorEastAsia"/>
          <w:b/>
          <w:color w:val="000000" w:themeColor="text1"/>
          <w:szCs w:val="21"/>
          <w:highlight w:val="none"/>
          <w14:textFill>
            <w14:solidFill>
              <w14:schemeClr w14:val="tx1"/>
            </w14:solidFill>
          </w14:textFill>
        </w:rPr>
        <w:t>、质保期：</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36</w: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 w:val="0"/>
          <w:bCs/>
          <w:color w:val="000000" w:themeColor="text1"/>
          <w:szCs w:val="21"/>
          <w:highlight w:val="none"/>
          <w:u w:val="single"/>
          <w14:textFill>
            <w14:solidFill>
              <w14:schemeClr w14:val="tx1"/>
            </w14:solidFill>
          </w14:textFill>
        </w:rPr>
        <w:instrText xml:space="preserve"> MERGEFIELD 总工期_质保期_天 </w:instrTex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end"/>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月</w:t>
      </w:r>
    </w:p>
    <w:p w14:paraId="66CA2DF2">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质量标准：</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详见技术协议</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质量要求</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2FC16161">
      <w:pPr>
        <w:spacing w:line="360" w:lineRule="auto"/>
        <w:outlineLvl w:val="1"/>
        <w:rPr>
          <w:rFonts w:ascii="宋体" w:hAnsi="宋体"/>
          <w:b/>
          <w:color w:val="000000" w:themeColor="text1"/>
          <w:sz w:val="24"/>
          <w:szCs w:val="24"/>
          <w:highlight w:val="none"/>
          <w14:textFill>
            <w14:solidFill>
              <w14:schemeClr w14:val="tx1"/>
            </w14:solidFill>
          </w14:textFill>
        </w:rPr>
      </w:pPr>
      <w:bookmarkStart w:id="4" w:name="_Toc38029603"/>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应答人</w:t>
      </w:r>
      <w:r>
        <w:rPr>
          <w:rFonts w:ascii="宋体" w:hAnsi="宋体"/>
          <w:b/>
          <w:color w:val="000000" w:themeColor="text1"/>
          <w:sz w:val="24"/>
          <w:szCs w:val="24"/>
          <w:highlight w:val="none"/>
          <w14:textFill>
            <w14:solidFill>
              <w14:schemeClr w14:val="tx1"/>
            </w14:solidFill>
          </w14:textFill>
        </w:rPr>
        <w:t>资格要求</w:t>
      </w:r>
      <w:bookmarkEnd w:id="4"/>
    </w:p>
    <w:p w14:paraId="347B4BCB">
      <w:pPr>
        <w:spacing w:line="360" w:lineRule="auto"/>
        <w:ind w:firstLine="40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（一）应答人须满足如下通用资格要求：</w:t>
      </w:r>
    </w:p>
    <w:p w14:paraId="1DA95384">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应答人必须在中国境内注册并具备独立法人资格，且招标内容在其营业执照的覆盖范围内；</w:t>
      </w:r>
    </w:p>
    <w:p w14:paraId="1144FB96">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应答</w:t>
      </w:r>
      <w:r>
        <w:rPr>
          <w:rFonts w:asciiTheme="minorEastAsia" w:hAnsiTheme="minorEastAsia" w:eastAsiaTheme="minorEastAsia"/>
          <w:color w:val="000000" w:themeColor="text1"/>
          <w:szCs w:val="21"/>
          <w:highlight w:val="none"/>
          <w14:textFill>
            <w14:solidFill>
              <w14:schemeClr w14:val="tx1"/>
            </w14:solidFill>
          </w14:textFill>
        </w:rPr>
        <w:t>授权委托人是本企业固定在职、在册人员</w:t>
      </w:r>
      <w:r>
        <w:rPr>
          <w:rFonts w:hint="eastAsia" w:asciiTheme="minorEastAsia" w:hAnsiTheme="minorEastAsia" w:eastAsiaTheme="minorEastAsia"/>
          <w:color w:val="000000" w:themeColor="text1"/>
          <w:szCs w:val="21"/>
          <w:highlight w:val="none"/>
          <w14:textFill>
            <w14:solidFill>
              <w14:schemeClr w14:val="tx1"/>
            </w14:solidFill>
          </w14:textFill>
        </w:rPr>
        <w:t>或劳务派遣人员，应答</w:t>
      </w:r>
      <w:r>
        <w:rPr>
          <w:rFonts w:asciiTheme="minorEastAsia" w:hAnsiTheme="minorEastAsia" w:eastAsiaTheme="minorEastAsia"/>
          <w:color w:val="000000" w:themeColor="text1"/>
          <w:szCs w:val="21"/>
          <w:highlight w:val="none"/>
          <w14:textFill>
            <w14:solidFill>
              <w14:schemeClr w14:val="tx1"/>
            </w14:solidFill>
          </w14:textFill>
        </w:rPr>
        <w:t>授权委托人</w:t>
      </w:r>
      <w:r>
        <w:rPr>
          <w:rFonts w:hint="eastAsia" w:asciiTheme="minorEastAsia" w:hAnsiTheme="minorEastAsia" w:eastAsiaTheme="minorEastAsia"/>
          <w:color w:val="000000" w:themeColor="text1"/>
          <w:szCs w:val="21"/>
          <w:highlight w:val="none"/>
          <w14:textFill>
            <w14:solidFill>
              <w14:schemeClr w14:val="tx1"/>
            </w14:solidFill>
          </w14:textFill>
        </w:rPr>
        <w:t>（非法人代表）须得到应答人书面授权</w:t>
      </w:r>
      <w:r>
        <w:rPr>
          <w:rFonts w:asciiTheme="minorEastAsia" w:hAnsiTheme="minorEastAsia" w:eastAsiaTheme="minorEastAsia"/>
          <w:color w:val="000000" w:themeColor="text1"/>
          <w:szCs w:val="21"/>
          <w:highlight w:val="none"/>
          <w14:textFill>
            <w14:solidFill>
              <w14:schemeClr w14:val="tx1"/>
            </w14:solidFill>
          </w14:textFill>
        </w:rPr>
        <w:t>；</w:t>
      </w:r>
    </w:p>
    <w:p w14:paraId="1FB357DE">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、应答人具有良好的银行资信和商业信誉，没有处于被责令停业，应答资格被取消，财产被接管、冻结、破产状态；</w:t>
      </w:r>
    </w:p>
    <w:p w14:paraId="67110600">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、应答人没有因骗取中标或者严重违约以及发生重大工程质量、安全生产事故等问题，被有关部门暂停应答资格并在暂停期内的；</w:t>
      </w:r>
    </w:p>
    <w:p w14:paraId="4CF9DCAD">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、文件中的重要内容没有失实或者弄虚作假；</w:t>
      </w:r>
    </w:p>
    <w:p w14:paraId="7AE7364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、法定代表人为同一个人的两个及两个以上法人，母公司、全资子公司及其控股公司，不得同时应答；</w:t>
      </w:r>
    </w:p>
    <w:p w14:paraId="6558FDC1">
      <w:pPr>
        <w:snapToGrid w:val="0"/>
        <w:spacing w:line="360" w:lineRule="auto"/>
        <w:ind w:firstLine="426"/>
        <w:rPr>
          <w:rFonts w:hint="eastAsia" w:ascii="宋体" w:hAnsi="宋体"/>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本次采购</w:t>
      </w:r>
      <w:r>
        <w:rPr>
          <w:rFonts w:hint="eastAsia" w:ascii="宋体" w:hAnsi="宋体"/>
          <w:b/>
          <w:color w:val="000000" w:themeColor="text1"/>
          <w:szCs w:val="21"/>
          <w:highlight w:val="none"/>
          <w14:textFill>
            <w14:solidFill>
              <w14:schemeClr w14:val="tx1"/>
            </w14:solidFill>
          </w14:textFill>
        </w:rPr>
        <w:t>不接受联合体</w:t>
      </w:r>
      <w:r>
        <w:rPr>
          <w:rFonts w:hint="eastAsia" w:ascii="宋体" w:hAnsi="宋体"/>
          <w:color w:val="000000" w:themeColor="text1"/>
          <w:szCs w:val="21"/>
          <w:highlight w:val="none"/>
          <w14:textFill>
            <w14:solidFill>
              <w14:schemeClr w14:val="tx1"/>
            </w14:solidFill>
          </w14:textFill>
        </w:rPr>
        <w:t>应答；</w:t>
      </w:r>
    </w:p>
    <w:p w14:paraId="083B373A">
      <w:pPr>
        <w:snapToGrid w:val="0"/>
        <w:spacing w:line="360" w:lineRule="auto"/>
        <w:ind w:firstLine="426"/>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8、本项目接受代理商，若应答人为代理商，需出具原厂授权函</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w:t>
      </w:r>
    </w:p>
    <w:p w14:paraId="3B657862">
      <w:pPr>
        <w:snapToGrid w:val="0"/>
        <w:spacing w:line="360" w:lineRule="auto"/>
        <w:ind w:firstLine="426"/>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、交货期满足邀请函要求；</w:t>
      </w:r>
    </w:p>
    <w:p w14:paraId="0EB7D6C3">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应答人严格遵守《中华人民共和国招标投标法》第四十八条规定“成交人不得向他人转让中标项目，也不得将中标项目肢解后分别向他人转让”。保证所承接的项目不出现相关法律法规文件中所认定的违规分包或转包行为。</w:t>
      </w:r>
    </w:p>
    <w:p w14:paraId="0DBD2B1C">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05A1899E">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最高人民法院、国家发展改革委、国家铁路局等九部门联合印发的《关于在招标应答活动中对失信被执行人实施联合惩戒的通知》（法〔2016〕285号），应答人不得存在违法失信行为，不得被“信用中国”网站（www.creditchina.gov.cn）列入“黑名单”。</w:t>
      </w:r>
      <w:r>
        <w:rPr>
          <w:rFonts w:hint="eastAsia" w:ascii="宋体" w:hAnsi="宋体"/>
          <w:color w:val="000000" w:themeColor="text1"/>
          <w:szCs w:val="21"/>
          <w:highlight w:val="none"/>
          <w14:textFill>
            <w14:solidFill>
              <w14:schemeClr w14:val="tx1"/>
            </w14:solidFill>
          </w14:textFill>
        </w:rPr>
        <w:t>（须提供谈判日期前2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天内从“信用中国”导出的《法人和其他组织信用信息概况》）</w:t>
      </w:r>
    </w:p>
    <w:p w14:paraId="12AD13F9">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根据《企业信息公示暂行条例》，应答人不得被工商行政管理机关在国家企业信用信息公示系统（www.gsxt.gov.cn）列入“经营异常名录”或者“严重违法失信企业名单（黑名单）”。</w:t>
      </w:r>
      <w:r>
        <w:rPr>
          <w:rFonts w:hint="eastAsia" w:ascii="宋体" w:hAnsi="宋体"/>
          <w:color w:val="000000" w:themeColor="text1"/>
          <w:szCs w:val="21"/>
          <w:highlight w:val="none"/>
          <w14:textFill>
            <w14:solidFill>
              <w14:schemeClr w14:val="tx1"/>
            </w14:solidFill>
          </w14:textFill>
        </w:rPr>
        <w:t>（提供开标日期前两个月内从“国家企业信用信息公示系统”导出的《企业信用公示报告》）</w:t>
      </w:r>
    </w:p>
    <w:p w14:paraId="37BD4A4F">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、应答人不得被</w:t>
      </w:r>
      <w:bookmarkStart w:id="5" w:name="_Hlk156078884"/>
      <w:r>
        <w:rPr>
          <w:rFonts w:hint="eastAsia" w:ascii="宋体" w:hAnsi="宋体"/>
          <w:color w:val="000000" w:themeColor="text1"/>
          <w:szCs w:val="21"/>
          <w:highlight w:val="none"/>
          <w14:textFill>
            <w14:solidFill>
              <w14:schemeClr w14:val="tx1"/>
            </w14:solidFill>
          </w14:textFill>
        </w:rPr>
        <w:t>采购人、</w:t>
      </w:r>
      <w:bookmarkEnd w:id="5"/>
      <w:r>
        <w:rPr>
          <w:rFonts w:hint="eastAsia" w:ascii="宋体" w:hAnsi="宋体"/>
          <w:color w:val="000000" w:themeColor="text1"/>
          <w:szCs w:val="21"/>
          <w:highlight w:val="none"/>
          <w14:textFill>
            <w14:solidFill>
              <w14:schemeClr w14:val="tx1"/>
            </w14:solidFill>
          </w14:textFill>
        </w:rPr>
        <w:t>政府或行业主管部门认定存在严重违法失信行为并纳入有关行业“黑名单”。</w:t>
      </w:r>
    </w:p>
    <w:p w14:paraId="78A2B447">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、违反“重法纪、讲诚信、提质量”承诺，在人民法院生效的判决书中被认定在采购人采购活动中存在行贿行为情节严重的，该应答人参与本项目的应答将被否决。</w:t>
      </w:r>
    </w:p>
    <w:p w14:paraId="72DD52D8">
      <w:pPr>
        <w:spacing w:line="360" w:lineRule="auto"/>
        <w:ind w:firstLine="400" w:firstLineChars="200"/>
        <w:rPr>
          <w:rFonts w:hint="default" w:eastAsiaTheme="minorEastAsia"/>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符合相关法律、法规规定的其他要求；</w:t>
      </w:r>
    </w:p>
    <w:p w14:paraId="4B17D54E">
      <w:pPr>
        <w:spacing w:line="360" w:lineRule="auto"/>
        <w:ind w:firstLine="402" w:firstLineChars="200"/>
        <w:rPr>
          <w:rFonts w:ascii="宋体" w:hAnsi="宋体"/>
          <w:b/>
          <w:color w:val="000000" w:themeColor="text1"/>
          <w:szCs w:val="21"/>
          <w:highlight w:val="none"/>
          <w14:textFill>
            <w14:solidFill>
              <w14:schemeClr w14:val="tx1"/>
            </w14:solidFill>
          </w14:textFill>
        </w:rPr>
      </w:pPr>
      <w:bookmarkStart w:id="6" w:name="_Toc505334825"/>
      <w:r>
        <w:rPr>
          <w:rFonts w:hint="eastAsia" w:ascii="宋体" w:hAnsi="宋体"/>
          <w:b/>
          <w:color w:val="000000" w:themeColor="text1"/>
          <w:szCs w:val="21"/>
          <w:highlight w:val="none"/>
          <w14:textFill>
            <w14:solidFill>
              <w14:schemeClr w14:val="tx1"/>
            </w14:solidFill>
          </w14:textFill>
        </w:rPr>
        <w:t>（二）应答人须满足相应专用资质业绩要求，专用具体资质业绩要求事项及其数据、状态见附件一“专用资质业绩要求”。</w:t>
      </w:r>
    </w:p>
    <w:bookmarkEnd w:id="6"/>
    <w:p w14:paraId="2D7E913F">
      <w:pPr>
        <w:spacing w:line="360" w:lineRule="auto"/>
        <w:outlineLvl w:val="1"/>
        <w:rPr>
          <w:rFonts w:ascii="宋体" w:hAnsi="宋体"/>
          <w:b/>
          <w:color w:val="000000" w:themeColor="text1"/>
          <w:sz w:val="24"/>
          <w:szCs w:val="24"/>
          <w:highlight w:val="none"/>
          <w14:textFill>
            <w14:solidFill>
              <w14:schemeClr w14:val="tx1"/>
            </w14:solidFill>
          </w14:textFill>
        </w:rPr>
      </w:pPr>
      <w:bookmarkStart w:id="7" w:name="_Toc505334826"/>
      <w:bookmarkStart w:id="8" w:name="_Toc38029605"/>
      <w:bookmarkStart w:id="9" w:name="_Hlk156080360"/>
      <w:r>
        <w:rPr>
          <w:rFonts w:hint="eastAsia" w:ascii="宋体" w:hAnsi="宋体"/>
          <w:b/>
          <w:color w:val="000000" w:themeColor="text1"/>
          <w:sz w:val="24"/>
          <w:szCs w:val="24"/>
          <w:highlight w:val="none"/>
          <w14:textFill>
            <w14:solidFill>
              <w14:schemeClr w14:val="tx1"/>
            </w14:solidFill>
          </w14:textFill>
        </w:rPr>
        <w:t>三、评标办法：详见谈判文件</w:t>
      </w:r>
      <w:bookmarkEnd w:id="7"/>
      <w:bookmarkEnd w:id="8"/>
      <w:r>
        <w:rPr>
          <w:rFonts w:hint="eastAsia" w:ascii="宋体" w:hAnsi="宋体"/>
          <w:b/>
          <w:color w:val="000000" w:themeColor="text1"/>
          <w:sz w:val="24"/>
          <w:szCs w:val="24"/>
          <w:highlight w:val="none"/>
          <w14:textFill>
            <w14:solidFill>
              <w14:schemeClr w14:val="tx1"/>
            </w14:solidFill>
          </w14:textFill>
        </w:rPr>
        <w:t>“评标</w:t>
      </w:r>
      <w:r>
        <w:rPr>
          <w:rFonts w:ascii="宋体" w:hAnsi="宋体"/>
          <w:b/>
          <w:color w:val="000000" w:themeColor="text1"/>
          <w:sz w:val="24"/>
          <w:szCs w:val="24"/>
          <w:highlight w:val="none"/>
          <w14:textFill>
            <w14:solidFill>
              <w14:schemeClr w14:val="tx1"/>
            </w14:solidFill>
          </w14:textFill>
        </w:rPr>
        <w:t>方式及程序</w:t>
      </w:r>
      <w:r>
        <w:rPr>
          <w:rFonts w:hint="eastAsia" w:ascii="宋体" w:hAnsi="宋体"/>
          <w:b/>
          <w:color w:val="000000" w:themeColor="text1"/>
          <w:sz w:val="24"/>
          <w:szCs w:val="24"/>
          <w:highlight w:val="none"/>
          <w14:textFill>
            <w14:solidFill>
              <w14:schemeClr w14:val="tx1"/>
            </w14:solidFill>
          </w14:textFill>
        </w:rPr>
        <w:t>”</w:t>
      </w:r>
    </w:p>
    <w:p w14:paraId="032B17EE">
      <w:pPr>
        <w:spacing w:line="360" w:lineRule="auto"/>
        <w:outlineLvl w:val="1"/>
        <w:rPr>
          <w:rFonts w:ascii="宋体" w:hAnsi="宋体"/>
          <w:b/>
          <w:color w:val="000000" w:themeColor="text1"/>
          <w:sz w:val="24"/>
          <w:szCs w:val="24"/>
          <w:highlight w:val="none"/>
          <w14:textFill>
            <w14:solidFill>
              <w14:schemeClr w14:val="tx1"/>
            </w14:solidFill>
          </w14:textFill>
        </w:rPr>
      </w:pPr>
      <w:bookmarkStart w:id="10" w:name="_Toc38029606"/>
      <w:bookmarkStart w:id="11" w:name="_Toc483084099"/>
      <w:bookmarkStart w:id="12" w:name="_Toc505334828"/>
      <w:bookmarkStart w:id="13" w:name="_Toc479673240"/>
      <w:bookmarkStart w:id="14" w:name="_Toc478114232"/>
      <w:bookmarkStart w:id="15" w:name="_Toc487708717"/>
      <w:bookmarkStart w:id="16" w:name="_Toc479952575"/>
      <w:bookmarkStart w:id="17" w:name="_Toc479779375"/>
      <w:bookmarkStart w:id="18" w:name="_Toc487708975"/>
      <w:bookmarkStart w:id="19" w:name="_Toc476315213"/>
      <w:r>
        <w:rPr>
          <w:rFonts w:hint="eastAsia" w:ascii="宋体" w:hAnsi="宋体"/>
          <w:b/>
          <w:color w:val="000000" w:themeColor="text1"/>
          <w:sz w:val="24"/>
          <w:szCs w:val="24"/>
          <w:highlight w:val="none"/>
          <w14:textFill>
            <w14:solidFill>
              <w14:schemeClr w14:val="tx1"/>
            </w14:solidFill>
          </w14:textFill>
        </w:rPr>
        <w:t>四、</w:t>
      </w:r>
      <w:bookmarkEnd w:id="10"/>
      <w:bookmarkEnd w:id="11"/>
      <w:bookmarkEnd w:id="12"/>
      <w:bookmarkEnd w:id="13"/>
      <w:bookmarkEnd w:id="14"/>
      <w:bookmarkEnd w:id="15"/>
      <w:bookmarkEnd w:id="16"/>
      <w:bookmarkEnd w:id="17"/>
      <w:bookmarkEnd w:id="18"/>
      <w:bookmarkEnd w:id="19"/>
      <w:r>
        <w:rPr>
          <w:rFonts w:hint="eastAsia" w:ascii="宋体" w:hAnsi="宋体"/>
          <w:b/>
          <w:color w:val="000000" w:themeColor="text1"/>
          <w:sz w:val="24"/>
          <w:szCs w:val="24"/>
          <w:highlight w:val="none"/>
          <w14:textFill>
            <w14:solidFill>
              <w14:schemeClr w14:val="tx1"/>
            </w14:solidFill>
          </w14:textFill>
        </w:rPr>
        <w:t>采购文件的获取与保证金</w:t>
      </w:r>
    </w:p>
    <w:p w14:paraId="09053F58">
      <w:pPr>
        <w:ind w:firstLine="420"/>
        <w:rPr>
          <w:rFonts w:ascii="宋体"/>
          <w:color w:val="000000" w:themeColor="text1"/>
          <w:szCs w:val="21"/>
          <w:highlight w:val="none"/>
          <w14:textFill>
            <w14:solidFill>
              <w14:schemeClr w14:val="tx1"/>
            </w14:solidFill>
          </w14:textFill>
        </w:rPr>
      </w:pPr>
      <w:bookmarkStart w:id="20" w:name="_Toc479673241"/>
      <w:bookmarkStart w:id="21" w:name="_Toc487708976"/>
      <w:bookmarkStart w:id="22" w:name="_Toc479952576"/>
      <w:bookmarkStart w:id="23" w:name="_Toc487708718"/>
      <w:bookmarkStart w:id="24" w:name="_Toc505334829"/>
      <w:bookmarkStart w:id="25" w:name="_Toc483084100"/>
      <w:bookmarkStart w:id="26" w:name="_Toc38029607"/>
      <w:bookmarkStart w:id="27" w:name="_Toc476315214"/>
      <w:bookmarkStart w:id="28" w:name="_Toc478114233"/>
      <w:bookmarkStart w:id="29" w:name="_Toc479779376"/>
      <w:r>
        <w:rPr>
          <w:rFonts w:hint="eastAsia" w:ascii="宋体"/>
          <w:color w:val="000000" w:themeColor="text1"/>
          <w:szCs w:val="21"/>
          <w:highlight w:val="none"/>
          <w14:textFill>
            <w14:solidFill>
              <w14:schemeClr w14:val="tx1"/>
            </w14:solidFill>
          </w14:textFill>
        </w:rPr>
        <w:t>5.1 获取时间：</w:t>
      </w:r>
      <w:r>
        <w:rPr>
          <w:rFonts w:hint="eastAsia" w:ascii="宋体"/>
          <w:color w:val="000000" w:themeColor="text1"/>
          <w:szCs w:val="21"/>
          <w:highlight w:val="none"/>
          <w:lang w:val="en-US" w:eastAsia="zh-CN"/>
          <w14:textFill>
            <w14:solidFill>
              <w14:schemeClr w14:val="tx1"/>
            </w14:solidFill>
          </w14:textFill>
        </w:rPr>
        <w:t>2024年10月28日-</w:t>
      </w:r>
      <w:r>
        <w:rPr>
          <w:rFonts w:hint="eastAsia" w:ascii="宋体"/>
          <w:color w:val="000000" w:themeColor="text1"/>
          <w:szCs w:val="21"/>
          <w:highlight w:val="none"/>
          <w14:textFill>
            <w14:solidFill>
              <w14:schemeClr w14:val="tx1"/>
            </w14:solidFill>
          </w14:textFill>
        </w:rPr>
        <w:t>文件递交截止时间前；</w:t>
      </w:r>
    </w:p>
    <w:p w14:paraId="03970B6E">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5.2凡有意参加谈判者，请按照上述时间自行与招标代理工作人员联系并沟通。</w:t>
      </w:r>
    </w:p>
    <w:p w14:paraId="52CF89C8">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5.3文件获取方式：电子邮件发送。</w:t>
      </w:r>
    </w:p>
    <w:p w14:paraId="6CF7AF90">
      <w:pPr>
        <w:ind w:firstLine="420"/>
        <w:rPr>
          <w:rFonts w:ascii="宋体"/>
          <w:b/>
          <w:bCs/>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r>
        <w:rPr>
          <w:rFonts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本项目标书费收取与否：不收</w:t>
      </w:r>
    </w:p>
    <w:p w14:paraId="2E9693D9">
      <w:pPr>
        <w:rPr>
          <w:color w:val="000000" w:themeColor="text1"/>
          <w:highlight w:val="none"/>
          <w14:textFill>
            <w14:solidFill>
              <w14:schemeClr w14:val="tx1"/>
            </w14:solidFill>
          </w14:textFill>
        </w:rPr>
      </w:pPr>
    </w:p>
    <w:p w14:paraId="26407B44">
      <w:pPr>
        <w:rPr>
          <w:color w:val="000000" w:themeColor="text1"/>
          <w:highlight w:val="none"/>
          <w14:textFill>
            <w14:solidFill>
              <w14:schemeClr w14:val="tx1"/>
            </w14:solidFill>
          </w14:textFill>
        </w:rPr>
      </w:pPr>
    </w:p>
    <w:p w14:paraId="5312A247">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五、应答文件的递交</w:t>
      </w:r>
      <w:bookmarkEnd w:id="20"/>
      <w:bookmarkEnd w:id="21"/>
      <w:bookmarkEnd w:id="22"/>
      <w:bookmarkEnd w:id="23"/>
      <w:bookmarkEnd w:id="24"/>
      <w:bookmarkEnd w:id="25"/>
      <w:bookmarkEnd w:id="26"/>
      <w:bookmarkEnd w:id="27"/>
      <w:bookmarkEnd w:id="28"/>
      <w:bookmarkEnd w:id="29"/>
    </w:p>
    <w:p w14:paraId="10DAB5ED">
      <w:pPr>
        <w:spacing w:line="360" w:lineRule="auto"/>
        <w:ind w:firstLine="400" w:firstLineChars="200"/>
        <w:rPr>
          <w:color w:val="000000" w:themeColor="text1"/>
          <w:highlight w:val="none"/>
          <w14:textFill>
            <w14:solidFill>
              <w14:schemeClr w14:val="tx1"/>
            </w14:solidFill>
          </w14:textFill>
        </w:rPr>
      </w:pPr>
      <w:bookmarkStart w:id="30" w:name="_Toc39063997"/>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．应答文件递交的截止时间（应答截止时间，下同）为</w:t>
      </w:r>
      <w:r>
        <w:rPr>
          <w:rFonts w:hint="eastAsia"/>
          <w:color w:val="000000" w:themeColor="text1"/>
          <w:highlight w:val="none"/>
          <w:lang w:val="en-US" w:eastAsia="zh-CN"/>
          <w14:textFill>
            <w14:solidFill>
              <w14:schemeClr w14:val="tx1"/>
            </w14:solidFill>
          </w14:textFill>
        </w:rPr>
        <w:t>2024年10月31日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MERGEFIELD </w:instrText>
      </w:r>
      <w:r>
        <w:rPr>
          <w:rFonts w:hint="eastAsia"/>
          <w:color w:val="000000" w:themeColor="text1"/>
          <w:highlight w:val="none"/>
          <w14:textFill>
            <w14:solidFill>
              <w14:schemeClr w14:val="tx1"/>
            </w14:solidFill>
          </w14:textFill>
        </w:rPr>
        <w:instrText xml:space="preserve">计划开标时间</w:instrText>
      </w:r>
      <w:r>
        <w:rPr>
          <w:color w:val="000000" w:themeColor="text1"/>
          <w:highlight w:val="none"/>
          <w14:textFill>
            <w14:solidFill>
              <w14:schemeClr w14:val="tx1"/>
            </w14:solidFill>
          </w14:textFill>
        </w:rPr>
        <w:instrText xml:space="preserve"> \@"yyyy</w:instrText>
      </w:r>
      <w:r>
        <w:rPr>
          <w:rFonts w:hint="eastAsia"/>
          <w:color w:val="000000" w:themeColor="text1"/>
          <w:highlight w:val="none"/>
          <w14:textFill>
            <w14:solidFill>
              <w14:schemeClr w14:val="tx1"/>
            </w14:solidFill>
          </w14:textFill>
        </w:rPr>
        <w:instrText xml:space="preserve">年</w:instrText>
      </w:r>
      <w:r>
        <w:rPr>
          <w:color w:val="000000" w:themeColor="text1"/>
          <w:highlight w:val="none"/>
          <w14:textFill>
            <w14:solidFill>
              <w14:schemeClr w14:val="tx1"/>
            </w14:solidFill>
          </w14:textFill>
        </w:rPr>
        <w:instrText xml:space="preserve">M</w:instrText>
      </w:r>
      <w:r>
        <w:rPr>
          <w:rFonts w:hint="eastAsia"/>
          <w:color w:val="000000" w:themeColor="text1"/>
          <w:highlight w:val="none"/>
          <w14:textFill>
            <w14:solidFill>
              <w14:schemeClr w14:val="tx1"/>
            </w14:solidFill>
          </w14:textFill>
        </w:rPr>
        <w:instrText xml:space="preserve">月</w:instrText>
      </w:r>
      <w:r>
        <w:rPr>
          <w:color w:val="000000" w:themeColor="text1"/>
          <w:highlight w:val="none"/>
          <w14:textFill>
            <w14:solidFill>
              <w14:schemeClr w14:val="tx1"/>
            </w14:solidFill>
          </w14:textFill>
        </w:rPr>
        <w:instrText xml:space="preserve">d</w:instrText>
      </w:r>
      <w:r>
        <w:rPr>
          <w:rFonts w:hint="eastAsia"/>
          <w:color w:val="000000" w:themeColor="text1"/>
          <w:highlight w:val="none"/>
          <w14:textFill>
            <w14:solidFill>
              <w14:schemeClr w14:val="tx1"/>
            </w14:solidFill>
          </w14:textFill>
        </w:rPr>
        <w:instrText xml:space="preserve">日</w:instrText>
      </w:r>
      <w:r>
        <w:rPr>
          <w:color w:val="000000" w:themeColor="text1"/>
          <w:highlight w:val="none"/>
          <w14:textFill>
            <w14:solidFill>
              <w14:schemeClr w14:val="tx1"/>
            </w14:solidFill>
          </w14:textFill>
        </w:rPr>
        <w:instrText xml:space="preserve">"</w:instrTex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本项目采用</w:t>
      </w:r>
      <w:r>
        <w:rPr>
          <w:rFonts w:hint="eastAsia" w:ascii="宋体" w:hAnsi="宋体"/>
          <w:b/>
          <w:color w:val="000000" w:themeColor="text1"/>
          <w:szCs w:val="21"/>
          <w:highlight w:val="none"/>
          <w14:textFill>
            <w14:solidFill>
              <w14:schemeClr w14:val="tx1"/>
            </w14:solidFill>
          </w14:textFill>
        </w:rPr>
        <w:t>在线电子化开标</w:t>
      </w:r>
      <w:r>
        <w:rPr>
          <w:rFonts w:hint="eastAsia" w:ascii="宋体" w:hAnsi="宋体"/>
          <w:color w:val="000000" w:themeColor="text1"/>
          <w:szCs w:val="21"/>
          <w:highlight w:val="none"/>
          <w14:textFill>
            <w14:solidFill>
              <w14:schemeClr w14:val="tx1"/>
            </w14:solidFill>
          </w14:textFill>
        </w:rPr>
        <w:t>，应</w:t>
      </w:r>
      <w:bookmarkStart w:id="31" w:name="_Hlk160021434"/>
      <w:r>
        <w:rPr>
          <w:rFonts w:hint="eastAsia" w:ascii="宋体" w:hAnsi="宋体"/>
          <w:color w:val="000000" w:themeColor="text1"/>
          <w:szCs w:val="21"/>
          <w:highlight w:val="none"/>
          <w14:textFill>
            <w14:solidFill>
              <w14:schemeClr w14:val="tx1"/>
            </w14:solidFill>
          </w14:textFill>
        </w:rPr>
        <w:t>答人须在应答截止时间前将</w:t>
      </w:r>
      <w:r>
        <w:rPr>
          <w:rFonts w:hint="eastAsia" w:ascii="宋体" w:hAnsi="宋体"/>
          <w:b/>
          <w:bCs/>
          <w:color w:val="000000" w:themeColor="text1"/>
          <w:szCs w:val="21"/>
          <w:highlight w:val="none"/>
          <w14:textFill>
            <w14:solidFill>
              <w14:schemeClr w14:val="tx1"/>
            </w14:solidFill>
          </w14:textFill>
        </w:rPr>
        <w:t>加密</w:t>
      </w:r>
      <w:r>
        <w:rPr>
          <w:rFonts w:hint="eastAsia" w:ascii="宋体" w:hAnsi="宋体"/>
          <w:color w:val="000000" w:themeColor="text1"/>
          <w:szCs w:val="21"/>
          <w:highlight w:val="none"/>
          <w14:textFill>
            <w14:solidFill>
              <w14:schemeClr w14:val="tx1"/>
            </w14:solidFill>
          </w14:textFill>
        </w:rPr>
        <w:t>且盖章的应答文件扫描件</w:t>
      </w:r>
      <w:bookmarkStart w:id="32" w:name="_Hlk160021455"/>
      <w:r>
        <w:rPr>
          <w:rFonts w:hint="eastAsia" w:ascii="宋体" w:hAnsi="宋体"/>
          <w:color w:val="000000" w:themeColor="text1"/>
          <w:szCs w:val="21"/>
          <w:highlight w:val="none"/>
          <w14:textFill>
            <w14:solidFill>
              <w14:schemeClr w14:val="tx1"/>
            </w14:solidFill>
          </w14:textFill>
        </w:rPr>
        <w:t>（可对pdf文件加密或使用加密压缩包）</w:t>
      </w:r>
      <w:bookmarkEnd w:id="31"/>
      <w:bookmarkEnd w:id="32"/>
      <w:r>
        <w:rPr>
          <w:rFonts w:hint="eastAsia" w:ascii="宋体" w:hAnsi="宋体"/>
          <w:color w:val="000000" w:themeColor="text1"/>
          <w:szCs w:val="21"/>
          <w:highlight w:val="none"/>
          <w14:textFill>
            <w14:solidFill>
              <w14:schemeClr w14:val="tx1"/>
            </w14:solidFill>
          </w14:textFill>
        </w:rPr>
        <w:t>发送至：（</w:t>
      </w:r>
      <w:r>
        <w:rPr>
          <w:rFonts w:hint="eastAsia"/>
          <w:color w:val="000000" w:themeColor="text1"/>
          <w:highlight w:val="none"/>
          <w:lang w:eastAsia="zh-CN"/>
          <w14:textFill>
            <w14:solidFill>
              <w14:schemeClr w14:val="tx1"/>
            </w14:solidFill>
          </w14:textFill>
        </w:rPr>
        <w:t>xuyue@ccsgcc.com.cn</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不接收</w:t>
      </w:r>
      <w:r>
        <w:rPr>
          <w:rFonts w:hint="eastAsia" w:ascii="宋体" w:hAnsi="宋体"/>
          <w:color w:val="000000" w:themeColor="text1"/>
          <w:szCs w:val="21"/>
          <w:highlight w:val="none"/>
          <w14:textFill>
            <w14:solidFill>
              <w14:schemeClr w14:val="tx1"/>
            </w14:solidFill>
          </w14:textFill>
        </w:rPr>
        <w:t>现场递交或邮寄方式递交的</w:t>
      </w:r>
      <w:r>
        <w:rPr>
          <w:rFonts w:hint="eastAsia" w:ascii="宋体" w:hAnsi="宋体"/>
          <w:b/>
          <w:color w:val="000000" w:themeColor="text1"/>
          <w:szCs w:val="21"/>
          <w:highlight w:val="none"/>
          <w14:textFill>
            <w14:solidFill>
              <w14:schemeClr w14:val="tx1"/>
            </w14:solidFill>
          </w14:textFill>
        </w:rPr>
        <w:t>纸质文件</w:t>
      </w:r>
      <w:r>
        <w:rPr>
          <w:rFonts w:hint="eastAsia" w:ascii="宋体" w:hAnsi="宋体"/>
          <w:color w:val="000000" w:themeColor="text1"/>
          <w:szCs w:val="21"/>
          <w:highlight w:val="none"/>
          <w14:textFill>
            <w14:solidFill>
              <w14:schemeClr w14:val="tx1"/>
            </w14:solidFill>
          </w14:textFill>
        </w:rPr>
        <w:t>，应答人不需要到现场参加开标会议，但需要在谈判时间保持通讯畅通待工作人员联系提供应答文件解密密码。</w:t>
      </w:r>
    </w:p>
    <w:p w14:paraId="5B000299">
      <w:pPr>
        <w:spacing w:line="360" w:lineRule="auto"/>
        <w:ind w:firstLine="40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．逾期送达的或者未按要求加密的应答文件，采购人不予受理。</w:t>
      </w:r>
    </w:p>
    <w:p w14:paraId="703C1604">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六、谈判</w:t>
      </w:r>
      <w:r>
        <w:rPr>
          <w:rFonts w:ascii="宋体" w:hAnsi="宋体"/>
          <w:b/>
          <w:color w:val="000000" w:themeColor="text1"/>
          <w:sz w:val="24"/>
          <w:szCs w:val="24"/>
          <w:highlight w:val="none"/>
          <w14:textFill>
            <w14:solidFill>
              <w14:schemeClr w14:val="tx1"/>
            </w14:solidFill>
          </w14:textFill>
        </w:rPr>
        <w:t>时间</w:t>
      </w:r>
      <w:r>
        <w:rPr>
          <w:rFonts w:hint="eastAsia" w:ascii="宋体" w:hAnsi="宋体"/>
          <w:b/>
          <w:color w:val="000000" w:themeColor="text1"/>
          <w:sz w:val="24"/>
          <w:szCs w:val="24"/>
          <w:highlight w:val="none"/>
          <w14:textFill>
            <w14:solidFill>
              <w14:schemeClr w14:val="tx1"/>
            </w14:solidFill>
          </w14:textFill>
        </w:rPr>
        <w:t>、谈判</w:t>
      </w:r>
      <w:r>
        <w:rPr>
          <w:rFonts w:ascii="宋体" w:hAnsi="宋体"/>
          <w:b/>
          <w:color w:val="000000" w:themeColor="text1"/>
          <w:sz w:val="24"/>
          <w:szCs w:val="24"/>
          <w:highlight w:val="none"/>
          <w14:textFill>
            <w14:solidFill>
              <w14:schemeClr w14:val="tx1"/>
            </w14:solidFill>
          </w14:textFill>
        </w:rPr>
        <w:t>地点</w:t>
      </w:r>
      <w:bookmarkEnd w:id="30"/>
    </w:p>
    <w:p w14:paraId="37579262">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、递交应答文件截止时间为</w:t>
      </w:r>
      <w:r>
        <w:rPr>
          <w:rFonts w:hint="eastAsia"/>
          <w:color w:val="000000" w:themeColor="text1"/>
          <w:highlight w:val="none"/>
          <w:lang w:val="en-US" w:eastAsia="zh-CN"/>
          <w14:textFill>
            <w14:solidFill>
              <w14:schemeClr w14:val="tx1"/>
            </w14:solidFill>
          </w14:textFill>
        </w:rPr>
        <w:t>2024年10月31日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MERGEFIELD </w:instrText>
      </w:r>
      <w:r>
        <w:rPr>
          <w:rFonts w:hint="eastAsia"/>
          <w:color w:val="000000" w:themeColor="text1"/>
          <w:highlight w:val="none"/>
          <w14:textFill>
            <w14:solidFill>
              <w14:schemeClr w14:val="tx1"/>
            </w14:solidFill>
          </w14:textFill>
        </w:rPr>
        <w:instrText xml:space="preserve">计划开标时间</w:instrText>
      </w:r>
      <w:r>
        <w:rPr>
          <w:color w:val="000000" w:themeColor="text1"/>
          <w:highlight w:val="none"/>
          <w14:textFill>
            <w14:solidFill>
              <w14:schemeClr w14:val="tx1"/>
            </w14:solidFill>
          </w14:textFill>
        </w:rPr>
        <w:instrText xml:space="preserve"> \@"yyyy</w:instrText>
      </w:r>
      <w:r>
        <w:rPr>
          <w:rFonts w:hint="eastAsia"/>
          <w:color w:val="000000" w:themeColor="text1"/>
          <w:highlight w:val="none"/>
          <w14:textFill>
            <w14:solidFill>
              <w14:schemeClr w14:val="tx1"/>
            </w14:solidFill>
          </w14:textFill>
        </w:rPr>
        <w:instrText xml:space="preserve">年</w:instrText>
      </w:r>
      <w:r>
        <w:rPr>
          <w:color w:val="000000" w:themeColor="text1"/>
          <w:highlight w:val="none"/>
          <w14:textFill>
            <w14:solidFill>
              <w14:schemeClr w14:val="tx1"/>
            </w14:solidFill>
          </w14:textFill>
        </w:rPr>
        <w:instrText xml:space="preserve">M</w:instrText>
      </w:r>
      <w:r>
        <w:rPr>
          <w:rFonts w:hint="eastAsia"/>
          <w:color w:val="000000" w:themeColor="text1"/>
          <w:highlight w:val="none"/>
          <w14:textFill>
            <w14:solidFill>
              <w14:schemeClr w14:val="tx1"/>
            </w14:solidFill>
          </w14:textFill>
        </w:rPr>
        <w:instrText xml:space="preserve">月</w:instrText>
      </w:r>
      <w:r>
        <w:rPr>
          <w:color w:val="000000" w:themeColor="text1"/>
          <w:highlight w:val="none"/>
          <w14:textFill>
            <w14:solidFill>
              <w14:schemeClr w14:val="tx1"/>
            </w14:solidFill>
          </w14:textFill>
        </w:rPr>
        <w:instrText xml:space="preserve">d</w:instrText>
      </w:r>
      <w:r>
        <w:rPr>
          <w:rFonts w:hint="eastAsia"/>
          <w:color w:val="000000" w:themeColor="text1"/>
          <w:highlight w:val="none"/>
          <w14:textFill>
            <w14:solidFill>
              <w14:schemeClr w14:val="tx1"/>
            </w14:solidFill>
          </w14:textFill>
        </w:rPr>
        <w:instrText xml:space="preserve">日</w:instrText>
      </w:r>
      <w:r>
        <w:rPr>
          <w:color w:val="000000" w:themeColor="text1"/>
          <w:highlight w:val="none"/>
          <w14:textFill>
            <w14:solidFill>
              <w14:schemeClr w14:val="tx1"/>
            </w14:solidFill>
          </w14:textFill>
        </w:rPr>
        <w:instrText xml:space="preserve">"</w:instrTex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w:t>
      </w:r>
    </w:p>
    <w:p w14:paraId="70955A49">
      <w:pPr>
        <w:wordWrap w:val="0"/>
        <w:adjustRightInd w:val="0"/>
        <w:spacing w:line="360" w:lineRule="auto"/>
        <w:ind w:firstLine="400" w:firstLineChars="200"/>
        <w:rPr>
          <w:rFonts w:hint="eastAsia" w:eastAsia="宋体" w:asciiTheme="minorEastAsia" w:hAnsiTheme="minorEastAsia" w:cs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谈判时间：</w:t>
      </w:r>
      <w:r>
        <w:rPr>
          <w:rFonts w:hint="eastAsia"/>
          <w:color w:val="000000" w:themeColor="text1"/>
          <w:highlight w:val="none"/>
          <w:lang w:val="en-US" w:eastAsia="zh-CN"/>
          <w14:textFill>
            <w14:solidFill>
              <w14:schemeClr w14:val="tx1"/>
            </w14:solidFill>
          </w14:textFill>
        </w:rPr>
        <w:t>2024年10月31日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MERGEFIELD </w:instrText>
      </w:r>
      <w:r>
        <w:rPr>
          <w:rFonts w:hint="eastAsia"/>
          <w:color w:val="000000" w:themeColor="text1"/>
          <w:highlight w:val="none"/>
          <w14:textFill>
            <w14:solidFill>
              <w14:schemeClr w14:val="tx1"/>
            </w14:solidFill>
          </w14:textFill>
        </w:rPr>
        <w:instrText xml:space="preserve">计划开标时间</w:instrText>
      </w:r>
      <w:r>
        <w:rPr>
          <w:color w:val="000000" w:themeColor="text1"/>
          <w:highlight w:val="none"/>
          <w14:textFill>
            <w14:solidFill>
              <w14:schemeClr w14:val="tx1"/>
            </w14:solidFill>
          </w14:textFill>
        </w:rPr>
        <w:instrText xml:space="preserve"> \@"yyyy</w:instrText>
      </w:r>
      <w:r>
        <w:rPr>
          <w:rFonts w:hint="eastAsia"/>
          <w:color w:val="000000" w:themeColor="text1"/>
          <w:highlight w:val="none"/>
          <w14:textFill>
            <w14:solidFill>
              <w14:schemeClr w14:val="tx1"/>
            </w14:solidFill>
          </w14:textFill>
        </w:rPr>
        <w:instrText xml:space="preserve">年</w:instrText>
      </w:r>
      <w:r>
        <w:rPr>
          <w:color w:val="000000" w:themeColor="text1"/>
          <w:highlight w:val="none"/>
          <w14:textFill>
            <w14:solidFill>
              <w14:schemeClr w14:val="tx1"/>
            </w14:solidFill>
          </w14:textFill>
        </w:rPr>
        <w:instrText xml:space="preserve">M</w:instrText>
      </w:r>
      <w:r>
        <w:rPr>
          <w:rFonts w:hint="eastAsia"/>
          <w:color w:val="000000" w:themeColor="text1"/>
          <w:highlight w:val="none"/>
          <w14:textFill>
            <w14:solidFill>
              <w14:schemeClr w14:val="tx1"/>
            </w14:solidFill>
          </w14:textFill>
        </w:rPr>
        <w:instrText xml:space="preserve">月</w:instrText>
      </w:r>
      <w:r>
        <w:rPr>
          <w:color w:val="000000" w:themeColor="text1"/>
          <w:highlight w:val="none"/>
          <w14:textFill>
            <w14:solidFill>
              <w14:schemeClr w14:val="tx1"/>
            </w14:solidFill>
          </w14:textFill>
        </w:rPr>
        <w:instrText xml:space="preserve">d</w:instrText>
      </w:r>
      <w:r>
        <w:rPr>
          <w:rFonts w:hint="eastAsia"/>
          <w:color w:val="000000" w:themeColor="text1"/>
          <w:highlight w:val="none"/>
          <w14:textFill>
            <w14:solidFill>
              <w14:schemeClr w14:val="tx1"/>
            </w14:solidFill>
          </w14:textFill>
        </w:rPr>
        <w:instrText xml:space="preserve">日</w:instrText>
      </w:r>
      <w:r>
        <w:rPr>
          <w:color w:val="000000" w:themeColor="text1"/>
          <w:highlight w:val="none"/>
          <w14:textFill>
            <w14:solidFill>
              <w14:schemeClr w14:val="tx1"/>
            </w14:solidFill>
          </w14:textFill>
        </w:rPr>
        <w:instrText xml:space="preserve">"</w:instrTex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p>
    <w:p w14:paraId="49AE0EBB">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地点为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江苏省南京市古平岗智梦园C座8楼</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开标地点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w:t>
      </w:r>
    </w:p>
    <w:p w14:paraId="7BC5F09F">
      <w:pPr>
        <w:spacing w:line="360" w:lineRule="auto"/>
        <w:outlineLvl w:val="1"/>
        <w:rPr>
          <w:rFonts w:ascii="宋体" w:hAnsi="宋体"/>
          <w:b/>
          <w:color w:val="000000" w:themeColor="text1"/>
          <w:sz w:val="24"/>
          <w:szCs w:val="24"/>
          <w:highlight w:val="none"/>
          <w14:textFill>
            <w14:solidFill>
              <w14:schemeClr w14:val="tx1"/>
            </w14:solidFill>
          </w14:textFill>
        </w:rPr>
      </w:pPr>
      <w:bookmarkStart w:id="33" w:name="_Toc520894105"/>
      <w:bookmarkStart w:id="34" w:name="_Toc39063998"/>
      <w:r>
        <w:rPr>
          <w:rFonts w:hint="eastAsia" w:ascii="宋体" w:hAnsi="宋体"/>
          <w:b/>
          <w:color w:val="000000" w:themeColor="text1"/>
          <w:sz w:val="24"/>
          <w:szCs w:val="24"/>
          <w:highlight w:val="none"/>
          <w14:textFill>
            <w14:solidFill>
              <w14:schemeClr w14:val="tx1"/>
            </w14:solidFill>
          </w14:textFill>
        </w:rPr>
        <w:t>七、发布信息媒价</w:t>
      </w:r>
      <w:bookmarkEnd w:id="33"/>
      <w:bookmarkEnd w:id="34"/>
    </w:p>
    <w:p w14:paraId="278A2E3D">
      <w:pPr>
        <w:spacing w:line="360" w:lineRule="auto"/>
        <w:ind w:firstLine="48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本次竞争性谈判为邀请竞争性谈判在</w:t>
      </w:r>
      <w:r>
        <w:rPr>
          <w:rFonts w:hint="eastAsia" w:asciiTheme="minorEastAsia" w:hAnsiTheme="minorEastAsia" w:eastAsiaTheme="minorEastAsia"/>
          <w:color w:val="000000" w:themeColor="text1"/>
          <w:szCs w:val="21"/>
          <w:highlight w:val="none"/>
          <w14:textFill>
            <w14:solidFill>
              <w14:schemeClr w14:val="tx1"/>
            </w14:solidFill>
          </w14:textFill>
        </w:rPr>
        <w:t>电子邮箱中</w:t>
      </w:r>
      <w:r>
        <w:rPr>
          <w:rFonts w:hint="eastAsia" w:ascii="宋体" w:hAnsi="宋体"/>
          <w:color w:val="000000" w:themeColor="text1"/>
          <w:szCs w:val="21"/>
          <w:highlight w:val="none"/>
          <w14:textFill>
            <w14:solidFill>
              <w14:schemeClr w14:val="tx1"/>
            </w14:solidFill>
          </w14:textFill>
        </w:rPr>
        <w:t>发布各项信息。</w:t>
      </w:r>
    </w:p>
    <w:p w14:paraId="0EE3A12E">
      <w:pPr>
        <w:spacing w:line="360" w:lineRule="auto"/>
        <w:ind w:firstLine="40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22D85136">
      <w:pPr>
        <w:spacing w:line="360" w:lineRule="auto"/>
        <w:outlineLvl w:val="1"/>
        <w:rPr>
          <w:rFonts w:ascii="宋体" w:hAnsi="宋体"/>
          <w:b/>
          <w:color w:val="000000" w:themeColor="text1"/>
          <w:sz w:val="24"/>
          <w:szCs w:val="24"/>
          <w:highlight w:val="none"/>
          <w14:textFill>
            <w14:solidFill>
              <w14:schemeClr w14:val="tx1"/>
            </w14:solidFill>
          </w14:textFill>
        </w:rPr>
      </w:pPr>
      <w:bookmarkStart w:id="35" w:name="_Toc478114235"/>
      <w:bookmarkStart w:id="36" w:name="_Toc487708978"/>
      <w:bookmarkStart w:id="37" w:name="_Toc479779378"/>
      <w:bookmarkStart w:id="38" w:name="_Toc38029609"/>
      <w:bookmarkStart w:id="39" w:name="_Toc483084102"/>
      <w:bookmarkStart w:id="40" w:name="_Toc476315216"/>
      <w:bookmarkStart w:id="41" w:name="_Toc505334831"/>
      <w:bookmarkStart w:id="42" w:name="_Toc487708720"/>
      <w:bookmarkStart w:id="43" w:name="_Toc479952578"/>
      <w:bookmarkStart w:id="44" w:name="_Toc479673243"/>
      <w:r>
        <w:rPr>
          <w:rFonts w:hint="eastAsia" w:ascii="宋体" w:hAnsi="宋体"/>
          <w:b/>
          <w:color w:val="000000" w:themeColor="text1"/>
          <w:sz w:val="24"/>
          <w:szCs w:val="24"/>
          <w:highlight w:val="none"/>
          <w14:textFill>
            <w14:solidFill>
              <w14:schemeClr w14:val="tx1"/>
            </w14:solidFill>
          </w14:textFill>
        </w:rPr>
        <w:t>八、联系方式</w:t>
      </w:r>
      <w:bookmarkEnd w:id="35"/>
      <w:bookmarkEnd w:id="36"/>
      <w:bookmarkEnd w:id="37"/>
      <w:bookmarkEnd w:id="38"/>
      <w:bookmarkEnd w:id="39"/>
      <w:bookmarkEnd w:id="40"/>
      <w:bookmarkEnd w:id="41"/>
      <w:bookmarkEnd w:id="42"/>
      <w:bookmarkEnd w:id="43"/>
      <w:bookmarkEnd w:id="44"/>
    </w:p>
    <w:bookmarkEnd w:id="9"/>
    <w:p w14:paraId="7C8C00F9">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采购人名称：上海电气（江苏）综合能源服务有限公司</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项目需求单位</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61A6EB82">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联系人：朱博川</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项目负责人</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23A69F50">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联系电话：13801452868</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MERGEFIELD 联系电话 </w:instrText>
      </w:r>
      <w:r>
        <w:rPr>
          <w:rFonts w:hAnsi="宋体"/>
          <w:color w:val="000000" w:themeColor="text1"/>
          <w:sz w:val="21"/>
          <w:szCs w:val="21"/>
          <w:highlight w:val="none"/>
          <w14:textFill>
            <w14:solidFill>
              <w14:schemeClr w14:val="tx1"/>
            </w14:solidFill>
          </w14:textFill>
        </w:rPr>
        <w:fldChar w:fldCharType="end"/>
      </w:r>
    </w:p>
    <w:p w14:paraId="0FD6EB5B">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招标代理机构名称：</w:t>
      </w:r>
      <w:r>
        <w:rPr>
          <w:rFonts w:hAnsi="宋体"/>
          <w:color w:val="000000" w:themeColor="text1"/>
          <w:sz w:val="21"/>
          <w:szCs w:val="21"/>
          <w:highlight w:val="none"/>
          <w14:textFill>
            <w14:solidFill>
              <w14:schemeClr w14:val="tx1"/>
            </w14:solidFill>
          </w14:textFill>
        </w:rPr>
        <w:t xml:space="preserve"> 北京中城汇能咨询服务有限公司</w:t>
      </w:r>
    </w:p>
    <w:p w14:paraId="322BCE86">
      <w:pPr>
        <w:pStyle w:val="7"/>
        <w:spacing w:line="440" w:lineRule="exact"/>
        <w:ind w:firstLine="420" w:firstLineChars="200"/>
        <w:rPr>
          <w:rFonts w:hint="default" w:hAnsi="宋体" w:eastAsia="宋体"/>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lang w:val="en-US" w:eastAsia="zh-CN"/>
          <w14:textFill>
            <w14:solidFill>
              <w14:schemeClr w14:val="tx1"/>
            </w14:solidFill>
          </w14:textFill>
        </w:rPr>
        <w:t>徐经理</w:t>
      </w:r>
    </w:p>
    <w:p w14:paraId="6B16D7E9">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val="en-US" w:eastAsia="zh-CN"/>
          <w14:textFill>
            <w14:solidFill>
              <w14:schemeClr w14:val="tx1"/>
            </w14:solidFill>
          </w14:textFill>
        </w:rPr>
        <w:t>19951662688</w:t>
      </w:r>
    </w:p>
    <w:p w14:paraId="07E8EDEB">
      <w:pPr>
        <w:pStyle w:val="7"/>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邮编：</w:t>
      </w:r>
      <w:r>
        <w:rPr>
          <w:rFonts w:hAnsi="宋体"/>
          <w:color w:val="000000" w:themeColor="text1"/>
          <w:sz w:val="21"/>
          <w:szCs w:val="21"/>
          <w:highlight w:val="none"/>
          <w14:textFill>
            <w14:solidFill>
              <w14:schemeClr w14:val="tx1"/>
            </w14:solidFill>
          </w14:textFill>
        </w:rPr>
        <w:t xml:space="preserve"> 100009</w:t>
      </w:r>
    </w:p>
    <w:p w14:paraId="1302E13A">
      <w:pPr>
        <w:rPr>
          <w:color w:val="000000" w:themeColor="text1"/>
          <w:highlight w:val="none"/>
          <w14:textFill>
            <w14:solidFill>
              <w14:schemeClr w14:val="tx1"/>
            </w14:solidFill>
          </w14:textFill>
        </w:rPr>
      </w:pPr>
    </w:p>
    <w:bookmarkEnd w:i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2RlY2Q3MTU0OTUxMmFmMjY1OWQ1NGZkMTQ3YjUifQ=="/>
  </w:docVars>
  <w:rsids>
    <w:rsidRoot w:val="00000000"/>
    <w:rsid w:val="47B4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jc w:val="both"/>
    </w:pPr>
    <w:rPr>
      <w:sz w:val="20"/>
      <w:szCs w:val="24"/>
    </w:rPr>
  </w:style>
  <w:style w:type="paragraph" w:styleId="3">
    <w:name w:val="Body Text"/>
    <w:basedOn w:val="1"/>
    <w:next w:val="1"/>
    <w:qFormat/>
    <w:uiPriority w:val="0"/>
    <w:rPr>
      <w:sz w:val="28"/>
    </w:rPr>
  </w:style>
  <w:style w:type="paragraph" w:styleId="4">
    <w:name w:val="Title"/>
    <w:basedOn w:val="1"/>
    <w:qFormat/>
    <w:uiPriority w:val="0"/>
    <w:pPr>
      <w:widowControl w:val="0"/>
      <w:spacing w:before="240" w:after="60"/>
      <w:jc w:val="center"/>
      <w:outlineLvl w:val="0"/>
    </w:pPr>
    <w:rPr>
      <w:rFonts w:ascii="Arial" w:hAnsi="Arial" w:cs="Arial"/>
      <w:b/>
      <w:bCs/>
      <w:sz w:val="32"/>
      <w:szCs w:val="32"/>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2024-10-28T03:30:41Z</dcterms:created>
  <dc:creator>xy930</dc:creator>
  <cp:lastModifiedBy>如果你也听说</cp:lastModifiedBy>
  <dcterms:modified xsi:type="dcterms:W3CDTF">2024-10-28T03:32:15Z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3AB4AE268903453C8073B77D8F40A049_12</vt:lpwstr>
  </property>
</Properties>
</file>