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22834">
      <w:pPr>
        <w:pStyle w:val="6"/>
        <w:jc w:val="center"/>
        <w:outlineLvl w:val="0"/>
        <w:rPr>
          <w:rFonts w:ascii="Times New Roman" w:eastAsia="宋体"/>
          <w:sz w:val="44"/>
          <w:szCs w:val="44"/>
        </w:rPr>
      </w:pPr>
      <w:r>
        <w:rPr>
          <w:rFonts w:hint="eastAsia" w:ascii="Times New Roman" w:eastAsia="宋体"/>
          <w:sz w:val="44"/>
          <w:szCs w:val="44"/>
        </w:rPr>
        <w:t>竞争性谈判公告</w:t>
      </w:r>
    </w:p>
    <w:p w14:paraId="1CFBB1D2">
      <w:pPr>
        <w:pStyle w:val="8"/>
        <w:jc w:val="center"/>
        <w:rPr>
          <w:rFonts w:hint="eastAsia" w:ascii="宋体" w:hAnsi="宋体" w:eastAsia="宋体" w:cs="宋体"/>
          <w:b/>
          <w:bCs/>
          <w:sz w:val="32"/>
          <w:szCs w:val="32"/>
          <w:lang w:eastAsia="zh-CN" w:bidi="ar"/>
        </w:rPr>
      </w:pPr>
      <w:r>
        <w:rPr>
          <w:rFonts w:hint="eastAsia" w:ascii="宋体" w:hAnsi="宋体" w:eastAsia="宋体" w:cs="宋体"/>
          <w:b/>
          <w:bCs/>
          <w:sz w:val="32"/>
          <w:szCs w:val="32"/>
          <w:lang w:eastAsia="zh-CN" w:bidi="ar"/>
        </w:rPr>
        <w:t>启东永阳变110kv线路工程架空土建基础劳务分包</w:t>
      </w:r>
    </w:p>
    <w:p w14:paraId="648C4CB8">
      <w:pPr>
        <w:pStyle w:val="9"/>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6AA85B1A">
      <w:pPr>
        <w:pStyle w:val="9"/>
        <w:spacing w:line="400" w:lineRule="atLeast"/>
        <w:ind w:firstLine="420" w:firstLineChars="200"/>
        <w:jc w:val="both"/>
        <w:rPr>
          <w:rFonts w:ascii="Times New Roman" w:eastAsia="宋体"/>
          <w:sz w:val="21"/>
          <w:szCs w:val="21"/>
        </w:rPr>
      </w:pPr>
      <w:r>
        <w:rPr>
          <w:rFonts w:hint="eastAsia" w:ascii="Times New Roman" w:eastAsia="宋体"/>
          <w:sz w:val="21"/>
          <w:szCs w:val="21"/>
          <w:u w:val="single"/>
        </w:rPr>
        <w:t>北京中城汇能咨询服务有限公司</w:t>
      </w:r>
      <w:r>
        <w:rPr>
          <w:rFonts w:hint="eastAsia" w:ascii="Times New Roman" w:eastAsia="宋体"/>
          <w:sz w:val="21"/>
          <w:szCs w:val="21"/>
        </w:rPr>
        <w:t>受</w:t>
      </w:r>
      <w:r>
        <w:rPr>
          <w:rFonts w:hint="eastAsia" w:eastAsia="宋体"/>
          <w:sz w:val="21"/>
          <w:szCs w:val="21"/>
          <w:lang w:eastAsia="zh-CN"/>
        </w:rPr>
        <w:t>上</w:t>
      </w:r>
      <w:r>
        <w:rPr>
          <w:rFonts w:hint="eastAsia" w:eastAsia="宋体"/>
          <w:sz w:val="21"/>
          <w:szCs w:val="21"/>
          <w:u w:val="single"/>
          <w:lang w:eastAsia="zh-CN"/>
        </w:rPr>
        <w:t>海电气（江苏）综合能源服务有限公司南通分公司</w:t>
      </w:r>
      <w:r>
        <w:rPr>
          <w:rFonts w:hint="eastAsia" w:ascii="Times New Roman" w:eastAsia="宋体"/>
          <w:sz w:val="21"/>
          <w:szCs w:val="21"/>
        </w:rPr>
        <w:t>的委托，现对</w:t>
      </w:r>
      <w:r>
        <w:rPr>
          <w:rFonts w:hint="eastAsia" w:eastAsia="宋体"/>
          <w:sz w:val="21"/>
          <w:szCs w:val="21"/>
          <w:u w:val="single"/>
          <w:lang w:eastAsia="zh-CN"/>
        </w:rPr>
        <w:t>启东永阳变110kv线路工程架空土建基础劳务分包</w:t>
      </w:r>
      <w:r>
        <w:rPr>
          <w:rFonts w:hint="eastAsia" w:ascii="Times New Roman" w:eastAsia="宋体"/>
          <w:sz w:val="21"/>
          <w:szCs w:val="21"/>
        </w:rPr>
        <w:t>项目（谈判编号：</w:t>
      </w:r>
      <w:r>
        <w:rPr>
          <w:rFonts w:hint="eastAsia" w:eastAsia="宋体"/>
          <w:sz w:val="21"/>
          <w:szCs w:val="21"/>
          <w:u w:val="single"/>
          <w:lang w:eastAsia="zh-CN"/>
        </w:rPr>
        <w:t>ZCHN-GC-2025-07-001-GKJ</w:t>
      </w:r>
      <w:r>
        <w:rPr>
          <w:rFonts w:hint="eastAsia" w:ascii="Times New Roman" w:eastAsia="宋体"/>
          <w:sz w:val="21"/>
          <w:szCs w:val="21"/>
        </w:rPr>
        <w:t>）进行国内公开谈判，资金来源：企业自筹。欢迎合格应答人参加应答。</w:t>
      </w:r>
    </w:p>
    <w:p w14:paraId="18392B4C">
      <w:pPr>
        <w:pStyle w:val="9"/>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30206FCB">
      <w:pPr>
        <w:spacing w:line="360" w:lineRule="auto"/>
        <w:ind w:left="420"/>
        <w:rPr>
          <w:rFonts w:hint="eastAsia" w:eastAsia="宋体"/>
          <w:sz w:val="21"/>
          <w:szCs w:val="21"/>
          <w:u w:val="single"/>
          <w:lang w:eastAsia="zh-CN"/>
        </w:rPr>
      </w:pPr>
      <w:r>
        <w:rPr>
          <w:rFonts w:hint="eastAsia"/>
        </w:rPr>
        <w:t>1、项目名称：</w:t>
      </w:r>
      <w:r>
        <w:rPr>
          <w:rFonts w:hint="eastAsia" w:eastAsia="宋体"/>
          <w:sz w:val="21"/>
          <w:szCs w:val="21"/>
          <w:u w:val="single"/>
          <w:lang w:eastAsia="zh-CN"/>
        </w:rPr>
        <w:t>启东永阳变110kv线路工程架空土建基础劳务分包</w:t>
      </w:r>
    </w:p>
    <w:p w14:paraId="7829952B">
      <w:pPr>
        <w:spacing w:line="360" w:lineRule="auto"/>
        <w:ind w:left="420"/>
        <w:rPr>
          <w:rFonts w:hint="eastAsia" w:eastAsia="宋体"/>
          <w:lang w:eastAsia="zh-CN"/>
        </w:rPr>
      </w:pPr>
      <w:r>
        <w:rPr>
          <w:rFonts w:hint="eastAsia"/>
        </w:rPr>
        <w:t>2、项目编号：</w:t>
      </w:r>
      <w:r>
        <w:rPr>
          <w:rFonts w:hint="eastAsia" w:eastAsia="宋体"/>
          <w:sz w:val="21"/>
          <w:szCs w:val="21"/>
          <w:u w:val="single"/>
          <w:lang w:eastAsia="zh-CN"/>
        </w:rPr>
        <w:t>ZCHN-GC-2025-07-001-GKJ</w:t>
      </w:r>
    </w:p>
    <w:p w14:paraId="5AD8D1CE">
      <w:pPr>
        <w:spacing w:line="360" w:lineRule="auto"/>
        <w:ind w:left="420"/>
        <w:rPr>
          <w:rFonts w:hint="default" w:eastAsia="宋体"/>
          <w:lang w:val="en-US" w:eastAsia="zh-CN"/>
        </w:rPr>
      </w:pPr>
      <w:r>
        <w:rPr>
          <w:rFonts w:hint="eastAsia"/>
        </w:rPr>
        <w:t>3、谈判范围：新建架空线路9.416km。全线双回路铁塔35基，其中直线塔17基，耐张塔18基，新建电缆终端平台4</w:t>
      </w:r>
      <w:r>
        <w:rPr>
          <w:rFonts w:hint="eastAsia"/>
          <w:lang w:val="en-US" w:eastAsia="zh-CN"/>
        </w:rPr>
        <w:t>套</w:t>
      </w:r>
      <w:bookmarkStart w:id="0" w:name="_GoBack"/>
      <w:bookmarkEnd w:id="0"/>
      <w:r>
        <w:rPr>
          <w:rFonts w:hint="eastAsia"/>
          <w:lang w:val="en-US" w:eastAsia="zh-CN"/>
        </w:rPr>
        <w:t>等，详见第四章技术规范书。</w:t>
      </w:r>
    </w:p>
    <w:p w14:paraId="670AB148">
      <w:pPr>
        <w:spacing w:line="360" w:lineRule="auto"/>
        <w:ind w:left="420"/>
      </w:pPr>
      <w:r>
        <w:rPr>
          <w:rFonts w:hint="eastAsia"/>
        </w:rPr>
        <w:t>4、项目报价方式： 总价，最高限价：</w:t>
      </w:r>
      <w:r>
        <w:rPr>
          <w:rFonts w:hint="eastAsia"/>
          <w:u w:val="single"/>
          <w:lang w:val="en-US" w:eastAsia="zh-CN"/>
        </w:rPr>
        <w:t>236.95224</w:t>
      </w:r>
      <w:r>
        <w:rPr>
          <w:rFonts w:hint="eastAsia"/>
        </w:rPr>
        <w:t>万元；</w:t>
      </w:r>
    </w:p>
    <w:p w14:paraId="48A985DF">
      <w:pPr>
        <w:spacing w:line="360" w:lineRule="auto"/>
        <w:ind w:left="420"/>
        <w:rPr>
          <w:rFonts w:hint="default" w:eastAsia="宋体"/>
          <w:lang w:val="en-US" w:eastAsia="zh-CN"/>
        </w:rPr>
      </w:pPr>
      <w:r>
        <w:rPr>
          <w:rFonts w:hint="eastAsia"/>
        </w:rPr>
        <w:t>5、</w:t>
      </w:r>
      <w:r>
        <w:rPr>
          <w:rFonts w:hint="eastAsia"/>
          <w:lang w:val="en-US" w:eastAsia="zh-CN"/>
        </w:rPr>
        <w:t>建设</w:t>
      </w:r>
      <w:r>
        <w:rPr>
          <w:rFonts w:hint="eastAsia"/>
        </w:rPr>
        <w:t>地点：</w:t>
      </w:r>
      <w:r>
        <w:rPr>
          <w:rFonts w:hint="eastAsia"/>
          <w:lang w:val="en-US" w:eastAsia="zh-CN"/>
        </w:rPr>
        <w:t>南通启东</w:t>
      </w:r>
    </w:p>
    <w:p w14:paraId="59F10788">
      <w:pPr>
        <w:spacing w:line="360" w:lineRule="auto"/>
        <w:ind w:left="420"/>
      </w:pPr>
      <w:r>
        <w:rPr>
          <w:rFonts w:hint="eastAsia"/>
        </w:rPr>
        <w:t>6、</w:t>
      </w:r>
      <w:r>
        <w:rPr>
          <w:rFonts w:hint="eastAsia"/>
          <w:lang w:val="en-US" w:eastAsia="zh-CN"/>
        </w:rPr>
        <w:t>开工</w:t>
      </w:r>
      <w:r>
        <w:rPr>
          <w:rFonts w:hint="eastAsia"/>
        </w:rPr>
        <w:t>日期：2025/9/1（具体以实际情况为准）。</w:t>
      </w:r>
    </w:p>
    <w:p w14:paraId="5BA7521E">
      <w:pPr>
        <w:spacing w:line="360" w:lineRule="auto"/>
        <w:ind w:left="420"/>
        <w:rPr>
          <w:rFonts w:hint="eastAsia" w:eastAsia="宋体"/>
          <w:lang w:eastAsia="zh-CN"/>
        </w:rPr>
      </w:pPr>
      <w:r>
        <w:rPr>
          <w:rFonts w:hint="eastAsia"/>
          <w:lang w:val="en-US" w:eastAsia="zh-CN"/>
        </w:rPr>
        <w:t>7</w:t>
      </w:r>
      <w:r>
        <w:rPr>
          <w:rFonts w:hint="eastAsia"/>
        </w:rPr>
        <w:t>、质量标准：</w:t>
      </w:r>
      <w:r>
        <w:rPr>
          <w:rFonts w:hint="eastAsia"/>
          <w:lang w:val="en-US" w:eastAsia="zh-CN"/>
        </w:rPr>
        <w:t>工程质量符合验收合格标准，满足国家、国家电网相关质量规范及要求</w:t>
      </w:r>
      <w:r>
        <w:rPr>
          <w:rFonts w:hint="eastAsia"/>
          <w:lang w:eastAsia="zh-CN"/>
        </w:rPr>
        <w:t>。</w:t>
      </w:r>
    </w:p>
    <w:p w14:paraId="62704E8C">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12F2E49A">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0B389129">
      <w:pPr>
        <w:spacing w:line="360" w:lineRule="auto"/>
        <w:ind w:firstLine="402" w:firstLineChars="200"/>
        <w:rPr>
          <w:b/>
          <w:bCs/>
        </w:rPr>
      </w:pPr>
      <w:r>
        <w:rPr>
          <w:rFonts w:hint="eastAsia"/>
          <w:b/>
          <w:bCs/>
        </w:rPr>
        <w:t>3.1应答人须满足如下通用资格要求：</w:t>
      </w:r>
    </w:p>
    <w:p w14:paraId="142581A0">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应答人必须在中国境内注册并具备独立法人资格，且招标内容在其营业执照的覆盖范围内；</w:t>
      </w:r>
    </w:p>
    <w:p w14:paraId="7DEAA5A5">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应答</w:t>
      </w:r>
      <w:r>
        <w:rPr>
          <w:rFonts w:asciiTheme="minorEastAsia" w:hAnsiTheme="minorEastAsia" w:eastAsiaTheme="minorEastAsia"/>
          <w:szCs w:val="21"/>
        </w:rPr>
        <w:t>授权委托人是本企业固定在职、在册人员</w:t>
      </w:r>
      <w:r>
        <w:rPr>
          <w:rFonts w:hint="eastAsia" w:asciiTheme="minorEastAsia" w:hAnsiTheme="minorEastAsia" w:eastAsiaTheme="minorEastAsia"/>
          <w:szCs w:val="21"/>
        </w:rPr>
        <w:t>或劳务派遣人员，应答</w:t>
      </w:r>
      <w:r>
        <w:rPr>
          <w:rFonts w:asciiTheme="minorEastAsia" w:hAnsiTheme="minorEastAsia" w:eastAsiaTheme="minorEastAsia"/>
          <w:szCs w:val="21"/>
        </w:rPr>
        <w:t>授权委托人</w:t>
      </w:r>
      <w:r>
        <w:rPr>
          <w:rFonts w:hint="eastAsia" w:asciiTheme="minorEastAsia" w:hAnsiTheme="minorEastAsia" w:eastAsiaTheme="minorEastAsia"/>
          <w:szCs w:val="21"/>
        </w:rPr>
        <w:t>（非法人代表）须得到应答人书面授权</w:t>
      </w:r>
      <w:r>
        <w:rPr>
          <w:rFonts w:asciiTheme="minorEastAsia" w:hAnsiTheme="minorEastAsia" w:eastAsiaTheme="minorEastAsia"/>
          <w:szCs w:val="21"/>
        </w:rPr>
        <w:t>；</w:t>
      </w:r>
    </w:p>
    <w:p w14:paraId="2DE1B8EF">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、应答人具有良好的银行资信和商业信誉，没有处于被责令停业，投标资格被取消，财产被接管、冻结、破产状态；</w:t>
      </w:r>
    </w:p>
    <w:p w14:paraId="47806464">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、应答人没有因骗取中标或者严重违约以及发生重大工程质量、安全生产事故等问题，被有关部门暂停投标资格并在暂停期内的；</w:t>
      </w:r>
    </w:p>
    <w:p w14:paraId="239839AE">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、资格审查文件中的重要内容没有失实或者弄虚作假；</w:t>
      </w:r>
    </w:p>
    <w:p w14:paraId="21E98A86">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、法定代表人为同一个人的两个及两个以上法人，母公司、全资子公司及其控股公司，不得同时投标；</w:t>
      </w:r>
    </w:p>
    <w:p w14:paraId="17740701">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、服务期限/开竣工时间满足公告要求；</w:t>
      </w:r>
    </w:p>
    <w:p w14:paraId="593D8069">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w:t>
      </w:r>
      <w:r>
        <w:rPr>
          <w:rFonts w:asciiTheme="minorEastAsia" w:hAnsiTheme="minorEastAsia" w:eastAsiaTheme="minorEastAsia"/>
          <w:szCs w:val="21"/>
        </w:rPr>
        <w:t>应答人</w:t>
      </w:r>
      <w:r>
        <w:rPr>
          <w:rFonts w:hint="eastAsia" w:asciiTheme="minorEastAsia" w:hAnsiTheme="minorEastAsia" w:eastAsiaTheme="minor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规[2019]1号）及相关法律法规中所认定的违规分包或转包行为。</w:t>
      </w:r>
    </w:p>
    <w:p w14:paraId="27742E30">
      <w:pPr>
        <w:snapToGrid w:val="0"/>
        <w:spacing w:line="360" w:lineRule="auto"/>
        <w:ind w:firstLine="426"/>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2F1CAC73">
      <w:pPr>
        <w:spacing w:line="360" w:lineRule="auto"/>
        <w:ind w:firstLine="400" w:firstLineChars="200"/>
        <w:rPr>
          <w:rFonts w:ascii="宋体" w:hAnsi="宋体"/>
          <w:szCs w:val="21"/>
        </w:rPr>
      </w:pPr>
      <w:r>
        <w:rPr>
          <w:rFonts w:asciiTheme="minorEastAsia" w:hAnsiTheme="minorEastAsia" w:eastAsiaTheme="minorEastAsia"/>
          <w:szCs w:val="21"/>
        </w:rPr>
        <w:t>10</w:t>
      </w:r>
      <w:r>
        <w:rPr>
          <w:rFonts w:hint="eastAsia" w:asciiTheme="minorEastAsia" w:hAnsiTheme="minorEastAsia" w:eastAsiaTheme="minorEastAsia"/>
          <w:szCs w:val="21"/>
        </w:rPr>
        <w:t>、</w:t>
      </w:r>
      <w:r>
        <w:rPr>
          <w:rFonts w:hint="eastAsia" w:ascii="宋体" w:hAnsi="宋体"/>
          <w:szCs w:val="21"/>
        </w:rPr>
        <w:t>根据最高人民法院、国家发展改革委、国家铁路局等九部门联合印发的《关于在招标投标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（须提供开标日期前两个月内从“信用中国”导出的《法人和其他组织信用信息概况》）</w:t>
      </w:r>
    </w:p>
    <w:p w14:paraId="7A10766A">
      <w:pPr>
        <w:spacing w:line="360" w:lineRule="auto"/>
        <w:ind w:firstLine="400" w:firstLineChars="200"/>
        <w:rPr>
          <w:rFonts w:ascii="宋体" w:hAnsi="宋体"/>
          <w:szCs w:val="21"/>
        </w:rPr>
      </w:pP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14:paraId="649BBB03">
      <w:pPr>
        <w:spacing w:line="360" w:lineRule="auto"/>
        <w:ind w:firstLine="400" w:firstLineChars="200"/>
        <w:rPr>
          <w:rFonts w:ascii="宋体" w:hAnsi="宋体"/>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宋体" w:hAnsi="宋体"/>
          <w:szCs w:val="21"/>
        </w:rPr>
        <w:t>在人民法院生效的判决书中被认定在采购人采购活动中存在行贿行为情节严重的，该应答人参与本项目的应答将被否决。</w:t>
      </w:r>
    </w:p>
    <w:p w14:paraId="456261B1">
      <w:pPr>
        <w:spacing w:line="360" w:lineRule="auto"/>
        <w:ind w:firstLine="40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hint="eastAsia" w:asciiTheme="minorEastAsia" w:hAnsiTheme="minorEastAsia" w:eastAsiaTheme="minorEastAsia"/>
          <w:szCs w:val="21"/>
        </w:rPr>
        <w:t>符合相关法律、法规规定的其他要求；</w:t>
      </w:r>
    </w:p>
    <w:p w14:paraId="6A4AA9F3">
      <w:pPr>
        <w:adjustRightInd w:val="0"/>
        <w:snapToGrid w:val="0"/>
        <w:spacing w:line="360" w:lineRule="auto"/>
        <w:ind w:firstLine="402" w:firstLineChars="200"/>
        <w:rPr>
          <w:rFonts w:ascii="宋体" w:hAnsi="宋体" w:cs="宋体"/>
          <w:b/>
          <w:bCs/>
          <w:szCs w:val="21"/>
        </w:rPr>
      </w:pPr>
      <w:r>
        <w:rPr>
          <w:rFonts w:hint="eastAsia" w:ascii="宋体" w:hAnsi="宋体" w:cs="宋体"/>
          <w:b/>
          <w:bCs/>
          <w:szCs w:val="21"/>
        </w:rPr>
        <w:t>3.2</w:t>
      </w:r>
      <w:r>
        <w:rPr>
          <w:rFonts w:ascii="宋体" w:hAnsi="宋体" w:cs="宋体"/>
          <w:b/>
          <w:bCs/>
          <w:szCs w:val="21"/>
        </w:rPr>
        <w:t xml:space="preserve"> </w:t>
      </w:r>
      <w:r>
        <w:rPr>
          <w:rFonts w:hint="eastAsia"/>
          <w:b/>
          <w:bCs/>
        </w:rPr>
        <w:t>应答人须满足如下</w:t>
      </w:r>
      <w:r>
        <w:rPr>
          <w:rFonts w:hint="eastAsia" w:ascii="宋体" w:hAnsi="宋体" w:cs="宋体"/>
          <w:b/>
          <w:bCs/>
          <w:szCs w:val="21"/>
        </w:rPr>
        <w:t>专用资质要求：</w:t>
      </w:r>
    </w:p>
    <w:p w14:paraId="65EE5142">
      <w:pPr>
        <w:adjustRightInd w:val="0"/>
        <w:snapToGrid w:val="0"/>
        <w:spacing w:line="360" w:lineRule="auto"/>
        <w:ind w:firstLine="420" w:firstLineChars="200"/>
        <w:rPr>
          <w:rFonts w:hint="eastAsia" w:hAnsi="宋体" w:cs="宋体"/>
          <w:color w:val="FF0000"/>
          <w:sz w:val="21"/>
          <w:szCs w:val="21"/>
          <w:highlight w:val="yellow"/>
        </w:rPr>
      </w:pPr>
      <w:r>
        <w:rPr>
          <w:rFonts w:hint="eastAsia" w:hAnsi="宋体" w:cs="宋体"/>
          <w:color w:val="FF0000"/>
          <w:sz w:val="21"/>
          <w:szCs w:val="21"/>
          <w:highlight w:val="yellow"/>
        </w:rPr>
        <w:t>1.营业执照覆盖；</w:t>
      </w:r>
    </w:p>
    <w:p w14:paraId="5B256353">
      <w:pPr>
        <w:adjustRightInd w:val="0"/>
        <w:snapToGrid w:val="0"/>
        <w:spacing w:line="360" w:lineRule="auto"/>
        <w:ind w:firstLine="420" w:firstLineChars="200"/>
        <w:rPr>
          <w:rFonts w:hint="eastAsia" w:hAnsi="宋体" w:cs="宋体"/>
          <w:color w:val="FF0000"/>
          <w:sz w:val="21"/>
          <w:szCs w:val="21"/>
          <w:highlight w:val="yellow"/>
        </w:rPr>
      </w:pPr>
      <w:r>
        <w:rPr>
          <w:rFonts w:hint="eastAsia" w:hAnsi="宋体" w:cs="宋体"/>
          <w:color w:val="FF0000"/>
          <w:sz w:val="21"/>
          <w:szCs w:val="21"/>
          <w:highlight w:val="yellow"/>
        </w:rPr>
        <w:t>2.现场工作人员需要有国网双准入资格，提供不少于14个双准入人员资质</w:t>
      </w:r>
    </w:p>
    <w:p w14:paraId="7B523D71">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3.3本次谈判不接受联合体投标。</w:t>
      </w:r>
    </w:p>
    <w:p w14:paraId="1D0BFFFB">
      <w:pPr>
        <w:adjustRightInd w:val="0"/>
        <w:snapToGrid w:val="0"/>
        <w:spacing w:line="360" w:lineRule="auto"/>
        <w:ind w:firstLine="400" w:firstLineChars="200"/>
        <w:rPr>
          <w:rFonts w:ascii="宋体" w:hAnsi="宋体" w:cs="宋体"/>
          <w:szCs w:val="21"/>
        </w:rPr>
      </w:pPr>
      <w:r>
        <w:rPr>
          <w:rFonts w:hint="eastAsia" w:ascii="宋体" w:hAnsi="宋体" w:cs="宋体"/>
          <w:szCs w:val="21"/>
        </w:rPr>
        <w:t>3.4采购人提出的其他要求（如有）:</w:t>
      </w:r>
    </w:p>
    <w:p w14:paraId="7067F142">
      <w:pPr>
        <w:adjustRightInd w:val="0"/>
        <w:snapToGrid w:val="0"/>
        <w:spacing w:line="360" w:lineRule="auto"/>
        <w:ind w:firstLine="400" w:firstLineChars="200"/>
        <w:rPr>
          <w:rFonts w:ascii="宋体" w:hAnsi="宋体" w:cs="宋体"/>
          <w:szCs w:val="21"/>
        </w:rPr>
      </w:pPr>
      <w:r>
        <w:rPr>
          <w:rFonts w:hint="eastAsia" w:ascii="宋体" w:hAnsi="宋体" w:cs="宋体"/>
          <w:szCs w:val="21"/>
        </w:rPr>
        <w:t>3.5本批次谈判项目所有标包采用资格后审的方式进行。</w:t>
      </w:r>
      <w:r>
        <w:rPr>
          <w:rFonts w:hint="eastAsia" w:ascii="宋体" w:hAnsi="宋体" w:cs="宋体"/>
        </w:rPr>
        <w:t>评审期间，应答人有可能被要求提供原件供审查验证之用。</w:t>
      </w:r>
    </w:p>
    <w:p w14:paraId="5E9F7034">
      <w:pPr>
        <w:adjustRightInd w:val="0"/>
        <w:snapToGrid w:val="0"/>
        <w:spacing w:line="360" w:lineRule="auto"/>
        <w:ind w:firstLine="400" w:firstLineChars="200"/>
        <w:rPr>
          <w:rFonts w:ascii="宋体" w:hAnsi="宋体"/>
          <w:szCs w:val="21"/>
        </w:rPr>
      </w:pPr>
      <w:r>
        <w:rPr>
          <w:rFonts w:hint="eastAsia" w:ascii="宋体" w:hAnsi="宋体"/>
          <w:szCs w:val="21"/>
        </w:rPr>
        <w:t>3.6安全质量要求不得存在以下情况之一：</w:t>
      </w:r>
    </w:p>
    <w:p w14:paraId="25A06537">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1557BF28">
      <w:pPr>
        <w:adjustRightInd w:val="0"/>
        <w:spacing w:line="360" w:lineRule="auto"/>
        <w:ind w:firstLine="400" w:firstLineChars="200"/>
        <w:rPr>
          <w:rFonts w:ascii="宋体" w:hAnsi="宋体"/>
          <w:szCs w:val="21"/>
        </w:rPr>
      </w:pPr>
      <w:r>
        <w:rPr>
          <w:rFonts w:hint="eastAsia" w:ascii="宋体" w:hAnsi="宋体"/>
          <w:szCs w:val="21"/>
        </w:rPr>
        <w:t>3.7业绩要求：</w:t>
      </w:r>
    </w:p>
    <w:p w14:paraId="5B57D0AF">
      <w:pPr>
        <w:adjustRightInd w:val="0"/>
        <w:spacing w:line="360" w:lineRule="auto"/>
        <w:ind w:firstLine="400" w:firstLineChars="200"/>
        <w:rPr>
          <w:rFonts w:hint="eastAsia" w:ascii="宋体" w:hAnsi="宋体"/>
          <w:color w:val="FF0000"/>
          <w:szCs w:val="21"/>
          <w:highlight w:val="yellow"/>
        </w:rPr>
      </w:pPr>
      <w:r>
        <w:rPr>
          <w:rFonts w:hint="eastAsia" w:ascii="宋体" w:hAnsi="宋体"/>
          <w:color w:val="FF0000"/>
          <w:szCs w:val="21"/>
          <w:highlight w:val="yellow"/>
        </w:rPr>
        <w:t>近3年国网110kv线路工程土建工程业绩</w:t>
      </w:r>
    </w:p>
    <w:p w14:paraId="4436E7DC">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1. 母子公司、兄弟公司、控股公司的业绩不能相互替代。</w:t>
      </w:r>
    </w:p>
    <w:p w14:paraId="0969CD8C">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3AFF398B">
      <w:pPr>
        <w:adjustRightInd w:val="0"/>
        <w:spacing w:line="360" w:lineRule="auto"/>
        <w:ind w:firstLine="400" w:firstLineChars="200"/>
        <w:rPr>
          <w:rFonts w:ascii="宋体" w:hAnsi="宋体"/>
          <w:szCs w:val="21"/>
        </w:rPr>
      </w:pPr>
      <w:r>
        <w:rPr>
          <w:rFonts w:ascii="宋体" w:hAnsi="宋体"/>
          <w:szCs w:val="21"/>
        </w:rPr>
        <w:t>3.</w:t>
      </w:r>
      <w:r>
        <w:rPr>
          <w:rFonts w:hint="eastAsia" w:ascii="宋体" w:hAnsi="宋体"/>
          <w:szCs w:val="21"/>
        </w:rPr>
        <w:t>7</w:t>
      </w:r>
      <w:r>
        <w:rPr>
          <w:rFonts w:ascii="宋体" w:hAnsi="宋体"/>
          <w:szCs w:val="21"/>
        </w:rPr>
        <w:t>.</w:t>
      </w:r>
      <w:r>
        <w:rPr>
          <w:rFonts w:hint="eastAsia" w:ascii="宋体" w:hAnsi="宋体"/>
          <w:szCs w:val="21"/>
        </w:rPr>
        <w:t>3. 重组改制中涉及企业合并、分立、名称变更的，须提供充足的证明材料，方可继承原企业的业绩。</w:t>
      </w:r>
    </w:p>
    <w:p w14:paraId="6C4F607C">
      <w:pPr>
        <w:adjustRightInd w:val="0"/>
        <w:spacing w:line="360" w:lineRule="auto"/>
        <w:ind w:firstLine="400" w:firstLineChars="200"/>
        <w:rPr>
          <w:rFonts w:ascii="宋体" w:hAnsi="宋体"/>
          <w:szCs w:val="21"/>
        </w:rPr>
      </w:pPr>
      <w:r>
        <w:rPr>
          <w:rFonts w:hint="eastAsia" w:ascii="宋体" w:hAnsi="宋体"/>
          <w:szCs w:val="21"/>
        </w:rPr>
        <w:t>3.8</w:t>
      </w:r>
      <w:r>
        <w:rPr>
          <w:rFonts w:ascii="宋体" w:hAnsi="宋体"/>
          <w:szCs w:val="21"/>
        </w:rPr>
        <w:t>信誉</w:t>
      </w:r>
      <w:r>
        <w:rPr>
          <w:rFonts w:hint="eastAsia" w:ascii="宋体" w:hAnsi="宋体"/>
          <w:szCs w:val="21"/>
        </w:rPr>
        <w:t>要求</w:t>
      </w:r>
    </w:p>
    <w:p w14:paraId="3C3570D4">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6936518D">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63E37493">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27FC09E4">
      <w:pPr>
        <w:adjustRightInd w:val="0"/>
        <w:spacing w:line="360" w:lineRule="auto"/>
        <w:ind w:firstLine="400" w:firstLineChars="200"/>
        <w:rPr>
          <w:rFonts w:ascii="宋体" w:hAnsi="宋体"/>
          <w:szCs w:val="21"/>
        </w:rPr>
      </w:pPr>
      <w:r>
        <w:rPr>
          <w:rFonts w:hint="eastAsia" w:ascii="宋体" w:hAnsi="宋体"/>
          <w:szCs w:val="21"/>
        </w:rPr>
        <w:t>3.9财务要求</w:t>
      </w:r>
    </w:p>
    <w:p w14:paraId="0B14252E">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w:t>
      </w:r>
      <w:r>
        <w:rPr>
          <w:rFonts w:hint="eastAsia" w:ascii="宋体" w:hAnsi="宋体"/>
          <w:bCs/>
          <w:szCs w:val="21"/>
          <w:lang w:val="en-US" w:eastAsia="zh-CN"/>
        </w:rPr>
        <w:t>1</w:t>
      </w:r>
      <w:r>
        <w:rPr>
          <w:rFonts w:hint="eastAsia" w:ascii="宋体" w:hAnsi="宋体"/>
          <w:bCs/>
          <w:szCs w:val="21"/>
        </w:rPr>
        <w:t>年至202</w:t>
      </w:r>
      <w:r>
        <w:rPr>
          <w:rFonts w:hint="eastAsia" w:ascii="宋体" w:hAnsi="宋体"/>
          <w:bCs/>
          <w:szCs w:val="21"/>
          <w:lang w:val="en-US" w:eastAsia="zh-CN"/>
        </w:rPr>
        <w:t>3</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hint="eastAsia" w:ascii="宋体" w:hAnsi="宋体"/>
          <w:bCs/>
          <w:szCs w:val="21"/>
          <w:lang w:val="en-US" w:eastAsia="zh-CN"/>
        </w:rPr>
        <w:t>4</w:t>
      </w:r>
      <w:r>
        <w:rPr>
          <w:rFonts w:hint="eastAsia" w:ascii="宋体" w:hAnsi="宋体"/>
          <w:bCs/>
          <w:szCs w:val="21"/>
        </w:rPr>
        <w:t>年财务审计报告且不得出现连续亏损。（财政拨款的科研事业单位、高等院校、等非盈利性单位及律师事务所除外）。</w:t>
      </w:r>
    </w:p>
    <w:p w14:paraId="59FC64C8">
      <w:pPr>
        <w:pStyle w:val="9"/>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0E4705B2">
      <w:pPr>
        <w:spacing w:line="360" w:lineRule="auto"/>
        <w:ind w:firstLine="400" w:firstLineChars="200"/>
      </w:pPr>
      <w:r>
        <w:rPr>
          <w:rFonts w:hint="eastAsia"/>
        </w:rPr>
        <w:t>4</w:t>
      </w:r>
      <w:r>
        <w:t>.1</w:t>
      </w:r>
      <w:r>
        <w:rPr>
          <w:rFonts w:hint="eastAsia"/>
        </w:rPr>
        <w:t>获取时间：凡满足本公告规定的应答人资格要求并有意参加应答者，可于202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w:t>
      </w:r>
      <w:r>
        <w:rPr>
          <w:rFonts w:hint="eastAsia"/>
          <w:lang w:val="en-US" w:eastAsia="zh-CN"/>
        </w:rPr>
        <w:t>17</w:t>
      </w:r>
      <w:r>
        <w:rPr>
          <w:rFonts w:hint="eastAsia"/>
        </w:rPr>
        <w:t>:</w:t>
      </w:r>
      <w:r>
        <w:rPr>
          <w:rFonts w:hint="eastAsia"/>
          <w:lang w:val="en-US" w:eastAsia="zh-CN"/>
        </w:rPr>
        <w:t>3</w:t>
      </w:r>
      <w:r>
        <w:rPr>
          <w:rFonts w:hint="eastAsia"/>
        </w:rPr>
        <w:t>0前（北京时间）现场或邮箱获取谈判文件。</w:t>
      </w:r>
    </w:p>
    <w:p w14:paraId="0655A457">
      <w:pPr>
        <w:spacing w:line="360" w:lineRule="auto"/>
        <w:ind w:firstLine="400" w:firstLineChars="200"/>
      </w:pPr>
      <w:r>
        <w:t>4.2</w:t>
      </w:r>
      <w:r>
        <w:rPr>
          <w:rFonts w:hint="eastAsia"/>
        </w:rPr>
        <w:t>获取方法：应答人将报名文件（附件一《应答报名登记表》及营业执照扫描件）发至招标代理邮箱</w:t>
      </w:r>
      <w:r>
        <w:rPr>
          <w:rFonts w:hint="eastAsia"/>
          <w:highlight w:val="yellow"/>
        </w:rPr>
        <w:t xml:space="preserve">chengqiunan@ccsgcc.com.cn </w:t>
      </w:r>
      <w:r>
        <w:rPr>
          <w:rFonts w:hint="eastAsia"/>
        </w:rPr>
        <w:t>，招标代理机构在确认收到</w:t>
      </w:r>
      <w:r>
        <w:rPr>
          <w:rFonts w:hint="eastAsia"/>
          <w:lang w:val="en-US" w:eastAsia="zh-CN"/>
        </w:rPr>
        <w:t>报名文件</w:t>
      </w:r>
      <w:r>
        <w:rPr>
          <w:rFonts w:hint="eastAsia"/>
        </w:rPr>
        <w:t>后24小时内将谈判文件以电子邮件的方式发送到应答人指定的邮箱中。</w:t>
      </w:r>
    </w:p>
    <w:p w14:paraId="74441F96">
      <w:pPr>
        <w:spacing w:line="360" w:lineRule="auto"/>
        <w:ind w:firstLine="400" w:firstLineChars="200"/>
      </w:pPr>
      <w:r>
        <w:t>4.3</w:t>
      </w:r>
      <w:r>
        <w:rPr>
          <w:rFonts w:hint="eastAsia"/>
        </w:rPr>
        <w:t>谈判文件售价：</w:t>
      </w:r>
      <w:r>
        <w:rPr>
          <w:rFonts w:hint="eastAsia"/>
          <w:highlight w:val="yellow"/>
          <w:lang w:val="en-US" w:eastAsia="zh-CN"/>
        </w:rPr>
        <w:t>不收取</w:t>
      </w:r>
    </w:p>
    <w:p w14:paraId="16653178">
      <w:pPr>
        <w:pStyle w:val="9"/>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65FD5EF4">
      <w:pPr>
        <w:spacing w:line="360" w:lineRule="auto"/>
        <w:ind w:firstLine="400" w:firstLineChars="200"/>
      </w:pPr>
      <w:r>
        <w:t>1</w:t>
      </w:r>
      <w:r>
        <w:rPr>
          <w:rFonts w:hint="eastAsia"/>
        </w:rPr>
        <w:t>．应答文件递交的截止时间（应答截止时间，下同）为202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（（技术标、商务标、报价标分为三册，可分别对三个pdf文件加密后压缩或直接使用加密压缩包））</w:t>
      </w:r>
      <w:r>
        <w:rPr>
          <w:rFonts w:hint="eastAsia" w:ascii="宋体" w:hAnsi="宋体"/>
          <w:szCs w:val="21"/>
        </w:rPr>
        <w:t>发送至：（</w:t>
      </w:r>
      <w:r>
        <w:rPr>
          <w:rFonts w:hint="eastAsia"/>
          <w:lang w:eastAsia="zh-CN"/>
        </w:rPr>
        <w:t xml:space="preserve">chengqiunan@ccsgcc.com.cn </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4423FB6B">
      <w:pPr>
        <w:spacing w:line="360" w:lineRule="auto"/>
        <w:ind w:firstLine="400" w:firstLineChars="200"/>
      </w:pPr>
      <w:r>
        <w:t>2</w:t>
      </w:r>
      <w:r>
        <w:rPr>
          <w:rFonts w:hint="eastAsia"/>
        </w:rPr>
        <w:t>．逾期送达的或者未按要求加密的应答文件，采购人不予受理。</w:t>
      </w:r>
    </w:p>
    <w:p w14:paraId="594262CF">
      <w:pPr>
        <w:ind w:firstLine="420"/>
        <w:rPr>
          <w:rFonts w:ascii="宋体"/>
          <w:szCs w:val="21"/>
        </w:rPr>
      </w:pPr>
      <w:r>
        <w:rPr>
          <w:rFonts w:hint="eastAsia"/>
        </w:rPr>
        <w:t>3．</w:t>
      </w:r>
      <w:r>
        <w:rPr>
          <w:rFonts w:hint="eastAsia" w:ascii="宋体"/>
          <w:szCs w:val="21"/>
        </w:rPr>
        <w:t>谈判保证金</w:t>
      </w:r>
    </w:p>
    <w:p w14:paraId="2703B1CE">
      <w:pPr>
        <w:ind w:firstLine="420"/>
        <w:rPr>
          <w:rFonts w:hint="eastAsia" w:ascii="宋体" w:hAnsi="宋体" w:eastAsia="宋体"/>
          <w:b/>
          <w:bCs/>
          <w:szCs w:val="21"/>
          <w:lang w:val="en-US" w:eastAsia="zh-CN"/>
        </w:rPr>
      </w:pPr>
      <w:r>
        <w:rPr>
          <w:rFonts w:hint="eastAsia" w:ascii="宋体"/>
          <w:b/>
          <w:bCs/>
          <w:color w:val="FF0000"/>
          <w:szCs w:val="21"/>
          <w:highlight w:val="yellow"/>
        </w:rPr>
        <w:t>本项目谈判保证金收取与否：不收</w:t>
      </w:r>
      <w:r>
        <w:rPr>
          <w:rFonts w:hint="eastAsia" w:ascii="宋体"/>
          <w:b/>
          <w:bCs/>
          <w:color w:val="FF0000"/>
          <w:szCs w:val="21"/>
          <w:highlight w:val="yellow"/>
          <w:lang w:val="en-US" w:eastAsia="zh-CN"/>
        </w:rPr>
        <w:t>取</w:t>
      </w:r>
    </w:p>
    <w:p w14:paraId="6DCE6C49">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338377C3">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711DE9C4">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14:paraId="6F7DEF31">
      <w:pPr>
        <w:spacing w:line="360" w:lineRule="auto"/>
        <w:outlineLvl w:val="1"/>
        <w:rPr>
          <w:rFonts w:hint="eastAsia" w:ascii="宋体" w:hAnsi="宋体" w:eastAsia="宋体"/>
          <w:b/>
          <w:sz w:val="24"/>
          <w:szCs w:val="24"/>
          <w:lang w:eastAsia="zh-CN"/>
        </w:rPr>
      </w:pPr>
      <w:r>
        <w:rPr>
          <w:rFonts w:hint="eastAsia"/>
          <w:b/>
          <w:bCs/>
          <w:sz w:val="32"/>
          <w:szCs w:val="32"/>
        </w:rPr>
        <w:t>7</w:t>
      </w:r>
      <w:r>
        <w:rPr>
          <w:b/>
          <w:bCs/>
          <w:sz w:val="32"/>
          <w:szCs w:val="32"/>
        </w:rPr>
        <w:t>.</w:t>
      </w:r>
      <w:r>
        <w:rPr>
          <w:rFonts w:hint="eastAsia"/>
          <w:b/>
          <w:bCs/>
          <w:sz w:val="32"/>
          <w:szCs w:val="32"/>
        </w:rPr>
        <w:t>发布信息</w:t>
      </w:r>
      <w:r>
        <w:rPr>
          <w:rFonts w:hint="eastAsia"/>
          <w:b/>
          <w:bCs/>
          <w:sz w:val="32"/>
          <w:szCs w:val="32"/>
          <w:lang w:val="en-US" w:eastAsia="zh-CN"/>
        </w:rPr>
        <w:t>媒介</w:t>
      </w:r>
    </w:p>
    <w:p w14:paraId="740E86A7">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1CE2C78D">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F20002A">
      <w:pPr>
        <w:spacing w:line="360" w:lineRule="auto"/>
        <w:ind w:firstLine="400" w:firstLineChars="200"/>
      </w:pPr>
    </w:p>
    <w:p w14:paraId="66E7E706">
      <w:pPr>
        <w:pStyle w:val="9"/>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1727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877FD37">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279EB6E5">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48FE2849">
            <w:pPr>
              <w:jc w:val="center"/>
            </w:pPr>
            <w:r>
              <w:rPr>
                <w:rFonts w:hint="eastAsia"/>
              </w:rPr>
              <w:t>招标代理机构</w:t>
            </w:r>
          </w:p>
        </w:tc>
      </w:tr>
      <w:tr w14:paraId="13FE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9D9259C">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5E27F15B">
            <w:pPr>
              <w:jc w:val="center"/>
              <w:rPr>
                <w:rFonts w:hint="default" w:eastAsia="宋体"/>
                <w:lang w:val="en-US" w:eastAsia="zh-CN"/>
              </w:rPr>
            </w:pPr>
            <w:r>
              <w:rPr>
                <w:rFonts w:hint="eastAsia"/>
                <w:szCs w:val="21"/>
                <w:lang w:eastAsia="zh-CN"/>
              </w:rPr>
              <w:t>上海电气（江苏）综合能源服务有限公司</w:t>
            </w:r>
            <w:r>
              <w:rPr>
                <w:rFonts w:hint="eastAsia"/>
                <w:szCs w:val="21"/>
                <w:lang w:val="en-US" w:eastAsia="zh-CN"/>
              </w:rPr>
              <w:t>南通分公司</w:t>
            </w:r>
          </w:p>
        </w:tc>
        <w:tc>
          <w:tcPr>
            <w:tcW w:w="4011" w:type="dxa"/>
            <w:tcBorders>
              <w:top w:val="single" w:color="auto" w:sz="4" w:space="0"/>
              <w:left w:val="single" w:color="auto" w:sz="4" w:space="0"/>
              <w:bottom w:val="single" w:color="auto" w:sz="4" w:space="0"/>
              <w:right w:val="single" w:color="auto" w:sz="4" w:space="0"/>
            </w:tcBorders>
            <w:vAlign w:val="center"/>
          </w:tcPr>
          <w:p w14:paraId="5D013357">
            <w:pPr>
              <w:jc w:val="center"/>
            </w:pPr>
            <w:r>
              <w:rPr>
                <w:rFonts w:hint="eastAsia"/>
              </w:rPr>
              <w:t>北京中城汇能咨询服务有限公司</w:t>
            </w:r>
          </w:p>
        </w:tc>
      </w:tr>
      <w:tr w14:paraId="361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FE5F736">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1101A8DA">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47DEDECE">
            <w:pPr>
              <w:jc w:val="center"/>
            </w:pPr>
            <w:r>
              <w:rPr>
                <w:rFonts w:hint="eastAsia" w:ascii="Times New Roman" w:hAnsi="Times New Roman" w:eastAsia="宋体" w:cs="Times New Roman"/>
              </w:rPr>
              <w:t>北京市西城区莲花东路106号-汇融大厦B座-12层</w:t>
            </w:r>
          </w:p>
        </w:tc>
      </w:tr>
      <w:tr w14:paraId="70D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6A24D983">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2E5908BA">
            <w:pPr>
              <w:jc w:val="center"/>
              <w:rPr>
                <w:rFonts w:hint="eastAsia" w:eastAsia="宋体"/>
                <w:szCs w:val="21"/>
                <w:lang w:eastAsia="zh-CN"/>
              </w:rPr>
            </w:pPr>
            <w:r>
              <w:rPr>
                <w:rFonts w:hint="eastAsia" w:eastAsia="宋体"/>
                <w:szCs w:val="21"/>
                <w:lang w:eastAsia="zh-CN"/>
              </w:rPr>
              <w:t>卞春</w:t>
            </w:r>
          </w:p>
        </w:tc>
        <w:tc>
          <w:tcPr>
            <w:tcW w:w="4011" w:type="dxa"/>
            <w:tcBorders>
              <w:top w:val="single" w:color="auto" w:sz="4" w:space="0"/>
              <w:left w:val="single" w:color="auto" w:sz="4" w:space="0"/>
              <w:bottom w:val="single" w:color="auto" w:sz="4" w:space="0"/>
              <w:right w:val="single" w:color="auto" w:sz="4" w:space="0"/>
            </w:tcBorders>
            <w:vAlign w:val="center"/>
          </w:tcPr>
          <w:p w14:paraId="5C50BAB9">
            <w:pPr>
              <w:jc w:val="center"/>
              <w:rPr>
                <w:rFonts w:hint="default" w:eastAsia="宋体"/>
                <w:lang w:val="en-US" w:eastAsia="zh-CN"/>
              </w:rPr>
            </w:pPr>
            <w:r>
              <w:rPr>
                <w:rFonts w:hint="eastAsia"/>
                <w:lang w:val="en-US" w:eastAsia="zh-CN"/>
              </w:rPr>
              <w:t>成工</w:t>
            </w:r>
          </w:p>
        </w:tc>
      </w:tr>
      <w:tr w14:paraId="5E33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E9BA681">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2A4B00D9">
            <w:pPr>
              <w:jc w:val="center"/>
            </w:pPr>
            <w:r>
              <w:rPr>
                <w:rFonts w:hint="eastAsia"/>
              </w:rPr>
              <w:t>15190855785</w:t>
            </w:r>
          </w:p>
        </w:tc>
        <w:tc>
          <w:tcPr>
            <w:tcW w:w="4011" w:type="dxa"/>
            <w:tcBorders>
              <w:top w:val="single" w:color="auto" w:sz="4" w:space="0"/>
              <w:left w:val="single" w:color="auto" w:sz="4" w:space="0"/>
              <w:bottom w:val="single" w:color="auto" w:sz="4" w:space="0"/>
              <w:right w:val="single" w:color="auto" w:sz="4" w:space="0"/>
            </w:tcBorders>
            <w:vAlign w:val="center"/>
          </w:tcPr>
          <w:p w14:paraId="5251EB5F">
            <w:pPr>
              <w:jc w:val="center"/>
              <w:rPr>
                <w:rFonts w:hint="default" w:eastAsia="宋体"/>
                <w:lang w:val="en-US" w:eastAsia="zh-CN"/>
              </w:rPr>
            </w:pPr>
            <w:r>
              <w:rPr>
                <w:rFonts w:hint="eastAsia"/>
                <w:lang w:val="en-US" w:eastAsia="zh-CN"/>
              </w:rPr>
              <w:t>18862951677</w:t>
            </w:r>
          </w:p>
        </w:tc>
      </w:tr>
      <w:tr w14:paraId="772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4B3738F2">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7FC46283">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4A6048FF">
            <w:pPr>
              <w:jc w:val="center"/>
              <w:rPr>
                <w:rFonts w:hint="eastAsia" w:eastAsia="宋体"/>
                <w:lang w:eastAsia="zh-CN"/>
              </w:rPr>
            </w:pPr>
            <w:r>
              <w:rPr>
                <w:rFonts w:hint="eastAsia" w:eastAsia="宋体"/>
                <w:lang w:eastAsia="zh-CN"/>
              </w:rPr>
              <w:t xml:space="preserve">chengqiunan@ccsgcc.com.cn </w:t>
            </w:r>
          </w:p>
        </w:tc>
      </w:tr>
    </w:tbl>
    <w:p w14:paraId="129C841E">
      <w:pPr>
        <w:rPr>
          <w:rFonts w:eastAsia="仿宋_GB2312"/>
          <w:sz w:val="32"/>
        </w:rPr>
      </w:pPr>
      <w:r>
        <w:rPr>
          <w:rFonts w:hint="eastAsia"/>
          <w:b/>
          <w:bCs/>
          <w:sz w:val="28"/>
          <w:szCs w:val="28"/>
        </w:rPr>
        <w:t>本公告word版文件获取地址：http://xt.ccsgcc.com.cn/</w:t>
      </w:r>
    </w:p>
    <w:p w14:paraId="3553AE12">
      <w:pPr>
        <w:pStyle w:val="2"/>
        <w:rPr>
          <w:rFonts w:hint="eastAsia" w:hAnsi="宋体"/>
          <w:kern w:val="0"/>
        </w:rPr>
      </w:pPr>
    </w:p>
    <w:p w14:paraId="319020D0">
      <w:pPr>
        <w:rPr>
          <w:rFonts w:hint="eastAsia" w:hAnsi="宋体"/>
          <w:kern w:val="0"/>
        </w:rPr>
      </w:pPr>
      <w:r>
        <w:rPr>
          <w:rFonts w:hint="eastAsia" w:hAnsi="宋体"/>
          <w:kern w:val="0"/>
        </w:rPr>
        <w:br w:type="page"/>
      </w:r>
    </w:p>
    <w:p w14:paraId="2A875D34">
      <w:pPr>
        <w:pStyle w:val="2"/>
        <w:ind w:left="0" w:leftChars="0" w:firstLine="0" w:firstLineChars="0"/>
        <w:rPr>
          <w:rFonts w:hAnsi="宋体"/>
          <w:kern w:val="0"/>
        </w:rPr>
      </w:pPr>
      <w:r>
        <w:rPr>
          <w:rFonts w:hint="eastAsia" w:hAnsi="宋体"/>
          <w:kern w:val="0"/>
        </w:rPr>
        <w:t>附件一：</w:t>
      </w:r>
    </w:p>
    <w:tbl>
      <w:tblPr>
        <w:tblStyle w:val="4"/>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14:paraId="7D51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30679A67">
            <w:pPr>
              <w:widowControl w:val="0"/>
              <w:spacing w:line="480" w:lineRule="auto"/>
              <w:jc w:val="center"/>
              <w:rPr>
                <w:rFonts w:ascii="宋体" w:hAnsi="宋体"/>
                <w:sz w:val="52"/>
                <w:szCs w:val="52"/>
              </w:rPr>
            </w:pPr>
            <w:r>
              <w:rPr>
                <w:rFonts w:hint="eastAsia" w:ascii="宋体" w:hAnsi="宋体"/>
                <w:sz w:val="52"/>
                <w:szCs w:val="52"/>
              </w:rPr>
              <w:t>应答报名登记表</w:t>
            </w:r>
          </w:p>
        </w:tc>
      </w:tr>
      <w:tr w14:paraId="5A87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1C06CC1F">
            <w:pPr>
              <w:widowControl w:val="0"/>
              <w:spacing w:line="480" w:lineRule="auto"/>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7E641E5A">
            <w:pPr>
              <w:widowControl w:val="0"/>
              <w:spacing w:line="480" w:lineRule="auto"/>
              <w:jc w:val="both"/>
              <w:rPr>
                <w:rFonts w:ascii="宋体" w:hAnsi="宋体"/>
              </w:rPr>
            </w:pPr>
          </w:p>
        </w:tc>
      </w:tr>
      <w:tr w14:paraId="475D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67B187DA">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14:paraId="6F54E649">
            <w:pPr>
              <w:widowControl w:val="0"/>
              <w:spacing w:line="480" w:lineRule="auto"/>
              <w:jc w:val="both"/>
              <w:rPr>
                <w:rFonts w:ascii="宋体" w:hAnsi="宋体"/>
              </w:rPr>
            </w:pPr>
          </w:p>
        </w:tc>
      </w:tr>
      <w:tr w14:paraId="7AC1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0618A3B0">
            <w:pPr>
              <w:widowControl w:val="0"/>
              <w:jc w:val="center"/>
              <w:rPr>
                <w:rFonts w:ascii="宋体" w:hAnsi="宋体"/>
              </w:rPr>
            </w:pPr>
            <w:r>
              <w:rPr>
                <w:rFonts w:hint="eastAsia" w:ascii="宋体" w:hAnsi="宋体"/>
              </w:rPr>
              <w:t>报名单位情况</w:t>
            </w:r>
          </w:p>
        </w:tc>
        <w:tc>
          <w:tcPr>
            <w:tcW w:w="2802" w:type="dxa"/>
            <w:gridSpan w:val="3"/>
            <w:vAlign w:val="center"/>
          </w:tcPr>
          <w:p w14:paraId="3776597B">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14:paraId="76CFC461">
            <w:pPr>
              <w:widowControl w:val="0"/>
              <w:spacing w:line="480" w:lineRule="auto"/>
              <w:jc w:val="both"/>
              <w:rPr>
                <w:rFonts w:ascii="宋体" w:hAnsi="宋体"/>
              </w:rPr>
            </w:pPr>
          </w:p>
        </w:tc>
      </w:tr>
      <w:tr w14:paraId="624A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54663DE">
            <w:pPr>
              <w:widowControl w:val="0"/>
              <w:spacing w:line="480" w:lineRule="auto"/>
              <w:jc w:val="both"/>
              <w:rPr>
                <w:rFonts w:ascii="宋体" w:hAnsi="宋体"/>
              </w:rPr>
            </w:pPr>
          </w:p>
        </w:tc>
        <w:tc>
          <w:tcPr>
            <w:tcW w:w="2802" w:type="dxa"/>
            <w:gridSpan w:val="3"/>
            <w:vAlign w:val="center"/>
          </w:tcPr>
          <w:p w14:paraId="44005CBB">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14:paraId="0590006E">
            <w:pPr>
              <w:widowControl w:val="0"/>
              <w:spacing w:line="480" w:lineRule="auto"/>
              <w:jc w:val="both"/>
              <w:rPr>
                <w:rFonts w:ascii="宋体" w:hAnsi="宋体"/>
              </w:rPr>
            </w:pPr>
          </w:p>
        </w:tc>
      </w:tr>
      <w:tr w14:paraId="3FB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7146BD1">
            <w:pPr>
              <w:widowControl w:val="0"/>
              <w:spacing w:line="480" w:lineRule="auto"/>
              <w:jc w:val="both"/>
              <w:rPr>
                <w:rFonts w:ascii="宋体" w:hAnsi="宋体"/>
              </w:rPr>
            </w:pPr>
          </w:p>
        </w:tc>
        <w:tc>
          <w:tcPr>
            <w:tcW w:w="2802" w:type="dxa"/>
            <w:gridSpan w:val="3"/>
            <w:vAlign w:val="center"/>
          </w:tcPr>
          <w:p w14:paraId="3D9DB5E0">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14:paraId="38FBED5C">
            <w:pPr>
              <w:widowControl w:val="0"/>
              <w:spacing w:line="480" w:lineRule="auto"/>
              <w:jc w:val="both"/>
              <w:rPr>
                <w:rFonts w:ascii="宋体" w:hAnsi="宋体"/>
              </w:rPr>
            </w:pPr>
          </w:p>
        </w:tc>
      </w:tr>
      <w:tr w14:paraId="1F57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4175715">
            <w:pPr>
              <w:widowControl w:val="0"/>
              <w:spacing w:line="480" w:lineRule="auto"/>
              <w:jc w:val="both"/>
              <w:rPr>
                <w:rFonts w:ascii="宋体" w:hAnsi="宋体"/>
              </w:rPr>
            </w:pPr>
          </w:p>
        </w:tc>
        <w:tc>
          <w:tcPr>
            <w:tcW w:w="1951" w:type="dxa"/>
            <w:gridSpan w:val="2"/>
            <w:vAlign w:val="center"/>
          </w:tcPr>
          <w:p w14:paraId="5C1A089C">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14:paraId="56866127">
            <w:pPr>
              <w:widowControl w:val="0"/>
              <w:spacing w:line="480" w:lineRule="auto"/>
              <w:jc w:val="both"/>
              <w:rPr>
                <w:rFonts w:ascii="宋体" w:hAnsi="宋体"/>
              </w:rPr>
            </w:pPr>
          </w:p>
        </w:tc>
      </w:tr>
      <w:tr w14:paraId="7B36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E1248CD">
            <w:pPr>
              <w:widowControl w:val="0"/>
              <w:spacing w:line="480" w:lineRule="auto"/>
              <w:jc w:val="both"/>
              <w:rPr>
                <w:rFonts w:ascii="宋体" w:hAnsi="宋体"/>
              </w:rPr>
            </w:pPr>
          </w:p>
        </w:tc>
        <w:tc>
          <w:tcPr>
            <w:tcW w:w="1951" w:type="dxa"/>
            <w:gridSpan w:val="2"/>
            <w:vAlign w:val="center"/>
          </w:tcPr>
          <w:p w14:paraId="3BAA090E">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14:paraId="41D65A65">
            <w:pPr>
              <w:widowControl w:val="0"/>
              <w:spacing w:line="480" w:lineRule="auto"/>
              <w:jc w:val="both"/>
              <w:rPr>
                <w:rFonts w:ascii="宋体" w:hAnsi="宋体"/>
              </w:rPr>
            </w:pPr>
          </w:p>
        </w:tc>
      </w:tr>
      <w:tr w14:paraId="03F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55441F3">
            <w:pPr>
              <w:widowControl w:val="0"/>
              <w:spacing w:line="480" w:lineRule="auto"/>
              <w:jc w:val="both"/>
              <w:rPr>
                <w:rFonts w:ascii="宋体" w:hAnsi="宋体"/>
              </w:rPr>
            </w:pPr>
          </w:p>
        </w:tc>
        <w:tc>
          <w:tcPr>
            <w:tcW w:w="1951" w:type="dxa"/>
            <w:gridSpan w:val="2"/>
            <w:vAlign w:val="center"/>
          </w:tcPr>
          <w:p w14:paraId="46ADF883">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14:paraId="6FDEAD17">
            <w:pPr>
              <w:widowControl w:val="0"/>
              <w:spacing w:line="480" w:lineRule="auto"/>
              <w:jc w:val="both"/>
              <w:rPr>
                <w:rFonts w:ascii="宋体" w:hAnsi="宋体"/>
              </w:rPr>
            </w:pPr>
          </w:p>
        </w:tc>
      </w:tr>
      <w:tr w14:paraId="1B8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B97DC13">
            <w:pPr>
              <w:widowControl w:val="0"/>
              <w:spacing w:line="480" w:lineRule="auto"/>
              <w:jc w:val="both"/>
              <w:rPr>
                <w:rFonts w:ascii="宋体" w:hAnsi="宋体"/>
              </w:rPr>
            </w:pPr>
          </w:p>
        </w:tc>
        <w:tc>
          <w:tcPr>
            <w:tcW w:w="1951" w:type="dxa"/>
            <w:gridSpan w:val="2"/>
            <w:vAlign w:val="center"/>
          </w:tcPr>
          <w:p w14:paraId="21F5F75C">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14:paraId="511C7D98">
            <w:pPr>
              <w:widowControl w:val="0"/>
              <w:spacing w:line="480" w:lineRule="auto"/>
              <w:jc w:val="both"/>
              <w:rPr>
                <w:rFonts w:ascii="宋体" w:hAnsi="宋体"/>
              </w:rPr>
            </w:pPr>
          </w:p>
        </w:tc>
      </w:tr>
      <w:tr w14:paraId="121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7958C470">
            <w:pPr>
              <w:widowControl w:val="0"/>
              <w:spacing w:line="480" w:lineRule="auto"/>
              <w:jc w:val="both"/>
              <w:rPr>
                <w:rFonts w:ascii="宋体" w:hAnsi="宋体"/>
              </w:rPr>
            </w:pPr>
          </w:p>
        </w:tc>
        <w:tc>
          <w:tcPr>
            <w:tcW w:w="1951" w:type="dxa"/>
            <w:gridSpan w:val="2"/>
            <w:vAlign w:val="center"/>
          </w:tcPr>
          <w:p w14:paraId="3EA9C999">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14:paraId="5CB6B3AA">
            <w:pPr>
              <w:widowControl w:val="0"/>
              <w:spacing w:line="480" w:lineRule="auto"/>
              <w:jc w:val="both"/>
              <w:rPr>
                <w:rFonts w:ascii="宋体" w:hAnsi="宋体"/>
              </w:rPr>
            </w:pPr>
          </w:p>
        </w:tc>
        <w:tc>
          <w:tcPr>
            <w:tcW w:w="1759" w:type="dxa"/>
            <w:vAlign w:val="center"/>
          </w:tcPr>
          <w:p w14:paraId="4B030174">
            <w:pPr>
              <w:widowControl w:val="0"/>
              <w:spacing w:line="480" w:lineRule="auto"/>
              <w:jc w:val="center"/>
              <w:rPr>
                <w:rFonts w:ascii="宋体" w:hAnsi="宋体"/>
              </w:rPr>
            </w:pPr>
            <w:r>
              <w:rPr>
                <w:rFonts w:hint="eastAsia" w:ascii="宋体" w:hAnsi="宋体"/>
              </w:rPr>
              <w:t>联系方式</w:t>
            </w:r>
          </w:p>
        </w:tc>
        <w:tc>
          <w:tcPr>
            <w:tcW w:w="2210" w:type="dxa"/>
            <w:vAlign w:val="center"/>
          </w:tcPr>
          <w:p w14:paraId="45D73942">
            <w:pPr>
              <w:widowControl w:val="0"/>
              <w:spacing w:line="480" w:lineRule="auto"/>
              <w:jc w:val="both"/>
              <w:rPr>
                <w:rFonts w:ascii="宋体" w:hAnsi="宋体"/>
              </w:rPr>
            </w:pPr>
          </w:p>
        </w:tc>
      </w:tr>
      <w:tr w14:paraId="498D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0DB56F6">
            <w:pPr>
              <w:widowControl w:val="0"/>
              <w:spacing w:line="480" w:lineRule="auto"/>
              <w:jc w:val="both"/>
              <w:rPr>
                <w:rFonts w:ascii="宋体" w:hAnsi="宋体"/>
              </w:rPr>
            </w:pPr>
          </w:p>
        </w:tc>
        <w:tc>
          <w:tcPr>
            <w:tcW w:w="1951" w:type="dxa"/>
            <w:gridSpan w:val="2"/>
            <w:vAlign w:val="center"/>
          </w:tcPr>
          <w:p w14:paraId="1A2DCC26">
            <w:pPr>
              <w:widowControl w:val="0"/>
              <w:spacing w:line="480" w:lineRule="auto"/>
              <w:jc w:val="center"/>
              <w:rPr>
                <w:rFonts w:ascii="宋体" w:hAnsi="宋体"/>
              </w:rPr>
            </w:pPr>
            <w:r>
              <w:rPr>
                <w:rFonts w:hint="eastAsia" w:ascii="宋体" w:hAnsi="宋体"/>
              </w:rPr>
              <w:t>E-mail</w:t>
            </w:r>
          </w:p>
        </w:tc>
        <w:tc>
          <w:tcPr>
            <w:tcW w:w="5812" w:type="dxa"/>
            <w:gridSpan w:val="4"/>
            <w:vAlign w:val="center"/>
          </w:tcPr>
          <w:p w14:paraId="188678BD">
            <w:pPr>
              <w:widowControl w:val="0"/>
              <w:spacing w:line="480" w:lineRule="auto"/>
              <w:jc w:val="both"/>
              <w:rPr>
                <w:rFonts w:ascii="宋体" w:hAnsi="宋体"/>
              </w:rPr>
            </w:pPr>
          </w:p>
        </w:tc>
      </w:tr>
      <w:tr w14:paraId="5FDF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1F9A0006">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5AC98563">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05B416EC">
            <w:pPr>
              <w:widowControl w:val="0"/>
              <w:spacing w:line="480" w:lineRule="auto"/>
              <w:ind w:firstLine="5400" w:firstLineChars="2700"/>
              <w:jc w:val="both"/>
              <w:rPr>
                <w:rFonts w:ascii="宋体" w:hAnsi="宋体"/>
              </w:rPr>
            </w:pPr>
            <w:r>
              <w:rPr>
                <w:rFonts w:hint="eastAsia" w:ascii="宋体" w:hAnsi="宋体"/>
              </w:rPr>
              <w:t>年  月  日</w:t>
            </w:r>
          </w:p>
        </w:tc>
      </w:tr>
    </w:tbl>
    <w:p w14:paraId="506C0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7679"/>
    <w:rsid w:val="242A5895"/>
    <w:rsid w:val="27BF07DB"/>
    <w:rsid w:val="34B14942"/>
    <w:rsid w:val="46912543"/>
    <w:rsid w:val="5EC5721D"/>
    <w:rsid w:val="75E37222"/>
    <w:rsid w:val="7BEC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480"/>
      <w:jc w:val="both"/>
    </w:pPr>
    <w:rPr>
      <w:rFonts w:ascii="宋体"/>
      <w:kern w:val="2"/>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M76"/>
    <w:basedOn w:val="7"/>
    <w:next w:val="7"/>
    <w:autoRedefine/>
    <w:qFormat/>
    <w:uiPriority w:val="99"/>
    <w:pPr>
      <w:spacing w:after="453"/>
    </w:pPr>
    <w:rPr>
      <w:rFonts w:ascii="FZHei-B01" w:eastAsia="FZHei-B01" w:cs="Times New Roman"/>
      <w:color w:val="auto"/>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
    <w:name w:val="CM79"/>
    <w:basedOn w:val="7"/>
    <w:next w:val="7"/>
    <w:autoRedefine/>
    <w:qFormat/>
    <w:uiPriority w:val="99"/>
    <w:pPr>
      <w:spacing w:after="718"/>
    </w:pPr>
    <w:rPr>
      <w:rFonts w:ascii="FZHei-B01" w:eastAsia="FZHei-B01" w:cs="Times New Roman"/>
      <w:color w:val="auto"/>
    </w:rPr>
  </w:style>
  <w:style w:type="paragraph" w:customStyle="1" w:styleId="9">
    <w:name w:val="CM78"/>
    <w:basedOn w:val="7"/>
    <w:next w:val="7"/>
    <w:autoRedefine/>
    <w:qFormat/>
    <w:uiPriority w:val="99"/>
    <w:pPr>
      <w:spacing w:after="275"/>
    </w:pPr>
    <w:rPr>
      <w:rFonts w:ascii="FZHei-B01" w:eastAsia="FZHei-B01"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2876</Words>
  <Characters>3242</Characters>
  <Lines>0</Lines>
  <Paragraphs>0</Paragraphs>
  <TotalTime>5</TotalTime>
  <ScaleCrop>false</ScaleCrop>
  <LinksUpToDate>false</LinksUpToDate>
  <CharactersWithSpaces>3271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2025-04-18T07:17:00Z</dcterms:created>
  <dc:creator>16475</dc:creator>
  <cp:lastModifiedBy>ㅋㅋㅋ</cp:lastModifiedBy>
  <dcterms:modified xsi:type="dcterms:W3CDTF">2025-07-25T12:49:01Z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eyJoZGlkIjoiNWUyN2MwYWU2Yjg2NzQ3NDM2MGQ5OTliYmUxYjA3MWIiLCJ1c2VySWQiOiIzODY0Mzg0MzEifQ==</vt:lpwstr>
  </property>
  <property fmtid="{D5CDD505-2E9C-101B-9397-08002B2CF9AE}" pid="4" name="ICV">
    <vt:lpwstr>6C33D401EFC44AFCAEF5BBE955C72D2C_13</vt:lpwstr>
  </property>
</Properties>
</file>