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outlineLvl w:val="0"/>
        <w:rPr>
          <w:rFonts w:ascii="Times New Roman" w:eastAsia="宋体"/>
          <w:sz w:val="44"/>
          <w:szCs w:val="44"/>
        </w:rPr>
      </w:pPr>
      <w:r>
        <w:rPr>
          <w:rFonts w:hint="eastAsia" w:ascii="Times New Roman" w:eastAsia="宋体"/>
          <w:sz w:val="44"/>
          <w:szCs w:val="44"/>
        </w:rPr>
        <w:t>招标公告</w:t>
      </w:r>
    </w:p>
    <w:p>
      <w:pPr>
        <w:pStyle w:val="9"/>
        <w:jc w:val="center"/>
        <w:rPr>
          <w:rFonts w:ascii="宋体" w:hAnsi="宋体" w:eastAsia="宋体" w:cs="宋体"/>
          <w:sz w:val="32"/>
          <w:szCs w:val="32"/>
          <w:lang w:bidi="ar"/>
        </w:rPr>
      </w:pPr>
      <w:r>
        <w:rPr>
          <w:rFonts w:ascii="宋体" w:hAnsi="宋体" w:cs="宋体"/>
          <w:sz w:val="32"/>
          <w:szCs w:val="32"/>
          <w:lang w:bidi="ar"/>
        </w:rPr>
        <w:t>中城廉江上阁垌180MW农光互补项目-储能系统</w:t>
      </w:r>
      <w:r>
        <w:rPr>
          <w:rFonts w:hint="eastAsia" w:ascii="宋体" w:hAnsi="宋体" w:eastAsia="宋体" w:cs="宋体"/>
          <w:sz w:val="32"/>
          <w:szCs w:val="32"/>
          <w:lang w:bidi="ar"/>
        </w:rPr>
        <w:t>项目招标公告</w:t>
      </w:r>
    </w:p>
    <w:p>
      <w:pPr>
        <w:pStyle w:val="10"/>
        <w:jc w:val="both"/>
        <w:outlineLvl w:val="1"/>
        <w:rPr>
          <w:rFonts w:ascii="Times New Roman" w:eastAsia="宋体"/>
          <w:sz w:val="32"/>
          <w:szCs w:val="32"/>
        </w:rPr>
      </w:pPr>
      <w:r>
        <w:rPr>
          <w:rFonts w:ascii="Times New Roman" w:eastAsia="宋体"/>
          <w:b/>
          <w:bCs/>
          <w:sz w:val="32"/>
          <w:szCs w:val="32"/>
        </w:rPr>
        <w:t xml:space="preserve">1. </w:t>
      </w:r>
      <w:r>
        <w:rPr>
          <w:rFonts w:hint="eastAsia" w:ascii="Times New Roman" w:eastAsia="宋体"/>
          <w:b/>
          <w:bCs/>
          <w:sz w:val="32"/>
          <w:szCs w:val="32"/>
        </w:rPr>
        <w:t>招标条件</w:t>
      </w:r>
    </w:p>
    <w:p>
      <w:pPr>
        <w:pStyle w:val="10"/>
        <w:spacing w:line="400" w:lineRule="atLeast"/>
        <w:ind w:firstLine="420" w:firstLineChars="200"/>
        <w:jc w:val="both"/>
        <w:rPr>
          <w:rFonts w:ascii="Times New Roman" w:eastAsia="宋体"/>
          <w:sz w:val="21"/>
          <w:szCs w:val="21"/>
        </w:rPr>
      </w:pPr>
      <w:r>
        <w:rPr>
          <w:rFonts w:hint="eastAsia" w:ascii="Times New Roman" w:eastAsia="宋体"/>
          <w:sz w:val="21"/>
          <w:szCs w:val="21"/>
        </w:rPr>
        <w:t>北京中城汇能咨询服务有限公司受</w:t>
      </w:r>
      <w:r>
        <w:rPr>
          <w:szCs w:val="21"/>
        </w:rPr>
        <w:t>上海电气（江苏）综合能源服务有限公司</w:t>
      </w:r>
      <w:r>
        <w:rPr>
          <w:rFonts w:hint="eastAsia" w:ascii="Times New Roman" w:eastAsia="宋体"/>
          <w:sz w:val="21"/>
          <w:szCs w:val="21"/>
        </w:rPr>
        <w:t>的委托，现对</w:t>
      </w:r>
      <w:r>
        <w:rPr>
          <w:szCs w:val="21"/>
        </w:rPr>
        <w:t>中城廉江上阁垌180MW农光互补项目-储能系统</w:t>
      </w:r>
      <w:r>
        <w:rPr>
          <w:rFonts w:hint="eastAsia" w:ascii="Times New Roman" w:eastAsia="宋体"/>
          <w:sz w:val="21"/>
          <w:szCs w:val="21"/>
        </w:rPr>
        <w:t>项目（招标编号：</w:t>
      </w:r>
      <w:r>
        <w:rPr>
          <w:szCs w:val="21"/>
        </w:rPr>
        <w:t>ZCHN-WZ-2024-07-001-GKZ</w:t>
      </w:r>
      <w:r>
        <w:rPr>
          <w:rFonts w:hint="eastAsia" w:ascii="Times New Roman" w:eastAsia="宋体"/>
          <w:sz w:val="21"/>
          <w:szCs w:val="21"/>
        </w:rPr>
        <w:t>）进行国内公开招标，资金来源：企业自筹。欢迎合格投标人参加投标。</w:t>
      </w:r>
    </w:p>
    <w:p>
      <w:pPr>
        <w:pStyle w:val="10"/>
        <w:jc w:val="both"/>
        <w:outlineLvl w:val="1"/>
        <w:rPr>
          <w:rFonts w:ascii="Times New Roman" w:eastAsia="宋体"/>
          <w:sz w:val="32"/>
          <w:szCs w:val="32"/>
        </w:rPr>
      </w:pPr>
      <w:r>
        <w:rPr>
          <w:rFonts w:ascii="Times New Roman" w:eastAsia="宋体"/>
          <w:b/>
          <w:bCs/>
          <w:sz w:val="32"/>
          <w:szCs w:val="32"/>
        </w:rPr>
        <w:t xml:space="preserve">2. </w:t>
      </w:r>
      <w:r>
        <w:rPr>
          <w:rFonts w:hint="eastAsia" w:ascii="Times New Roman" w:eastAsia="宋体"/>
          <w:b/>
          <w:bCs/>
          <w:sz w:val="32"/>
          <w:szCs w:val="32"/>
        </w:rPr>
        <w:t>招标范围</w:t>
      </w:r>
    </w:p>
    <w:p>
      <w:pPr>
        <w:spacing w:line="360" w:lineRule="auto"/>
        <w:ind w:firstLine="420" w:firstLineChars="200"/>
      </w:pPr>
      <w:r>
        <w:t>1</w:t>
      </w:r>
      <w:r>
        <w:rPr>
          <w:rFonts w:hint="eastAsia"/>
        </w:rPr>
        <w:t>、采购项目的名称：</w:t>
      </w:r>
      <w:r>
        <w:rPr>
          <w:szCs w:val="21"/>
        </w:rPr>
        <w:t>中城廉江上阁垌180MW农光互补项目-储能系统</w:t>
      </w:r>
      <w:r>
        <w:rPr>
          <w:rFonts w:hint="eastAsia"/>
          <w:szCs w:val="21"/>
        </w:rPr>
        <w:t>项目</w:t>
      </w:r>
      <w:r>
        <w:rPr>
          <w:rFonts w:hint="eastAsia"/>
        </w:rPr>
        <w:t>。</w:t>
      </w:r>
    </w:p>
    <w:p>
      <w:pPr>
        <w:spacing w:line="360" w:lineRule="auto"/>
        <w:ind w:firstLine="420" w:firstLineChars="200"/>
      </w:pPr>
      <w:r>
        <w:rPr>
          <w:rFonts w:hint="eastAsia"/>
        </w:rPr>
        <w:t>2、招标范围：</w:t>
      </w:r>
      <w:r>
        <w:t>储能系统</w:t>
      </w:r>
    </w:p>
    <w:p>
      <w:pPr>
        <w:spacing w:line="360" w:lineRule="auto"/>
        <w:ind w:firstLine="420" w:firstLineChars="200"/>
      </w:pPr>
      <w:r>
        <w:rPr>
          <w:rFonts w:hint="eastAsia"/>
        </w:rPr>
        <w:t>3、交货地点：</w:t>
      </w:r>
      <w:r>
        <w:t>广东省湛江市廉江市良垌镇上阁垌村</w:t>
      </w:r>
    </w:p>
    <w:p>
      <w:pPr>
        <w:spacing w:line="360" w:lineRule="auto"/>
        <w:ind w:left="420"/>
      </w:pPr>
      <w:r>
        <w:rPr>
          <w:rFonts w:hint="eastAsia"/>
        </w:rPr>
        <w:t>4、交货期：2024年9月20日</w:t>
      </w:r>
      <w:r>
        <w:t xml:space="preserve"> </w:t>
      </w:r>
    </w:p>
    <w:p>
      <w:pPr>
        <w:spacing w:line="360" w:lineRule="auto"/>
        <w:ind w:left="420"/>
      </w:pPr>
      <w:r>
        <w:t>5</w:t>
      </w:r>
      <w:r>
        <w:rPr>
          <w:rFonts w:hint="eastAsia"/>
        </w:rPr>
        <w:t>、质保期：</w:t>
      </w:r>
      <w:r>
        <w:t>1825</w:t>
      </w:r>
      <w:r>
        <w:rPr>
          <w:rFonts w:hint="eastAsia"/>
        </w:rPr>
        <w:t>天</w:t>
      </w:r>
    </w:p>
    <w:p>
      <w:pPr>
        <w:spacing w:line="360" w:lineRule="auto"/>
        <w:ind w:left="420"/>
      </w:pPr>
      <w:r>
        <w:t>6</w:t>
      </w:r>
      <w:r>
        <w:rPr>
          <w:rFonts w:hint="eastAsia"/>
        </w:rPr>
        <w:t>、质量要求：</w:t>
      </w:r>
      <w:r>
        <w:t>符合国家及行业标准，并可通过南网公司的检查验收</w:t>
      </w:r>
    </w:p>
    <w:p>
      <w:pPr>
        <w:spacing w:line="360" w:lineRule="auto"/>
        <w:ind w:left="420"/>
      </w:pPr>
      <w:r>
        <w:rPr>
          <w:rFonts w:hint="eastAsia"/>
        </w:rPr>
        <w:t>7、最高限价：1900万元；采购金额：1900万元</w:t>
      </w:r>
    </w:p>
    <w:p>
      <w:pPr>
        <w:pStyle w:val="2"/>
        <w:ind w:firstLine="0"/>
      </w:pPr>
    </w:p>
    <w:p>
      <w:pPr>
        <w:spacing w:line="360" w:lineRule="auto"/>
        <w:ind w:left="420"/>
        <w:rPr>
          <w:b/>
          <w:bCs/>
          <w:sz w:val="32"/>
          <w:szCs w:val="32"/>
        </w:rPr>
      </w:pPr>
      <w:r>
        <w:rPr>
          <w:b/>
          <w:bCs/>
          <w:sz w:val="32"/>
          <w:szCs w:val="32"/>
        </w:rPr>
        <w:t xml:space="preserve">3. </w:t>
      </w:r>
      <w:r>
        <w:rPr>
          <w:rFonts w:hint="eastAsia"/>
          <w:b/>
          <w:bCs/>
          <w:sz w:val="32"/>
          <w:szCs w:val="32"/>
        </w:rPr>
        <w:t>投标人资格要求</w:t>
      </w:r>
    </w:p>
    <w:p>
      <w:pPr>
        <w:spacing w:line="360" w:lineRule="auto"/>
        <w:ind w:firstLine="420" w:firstLineChars="200"/>
      </w:pPr>
      <w:r>
        <w:rPr>
          <w:rFonts w:hint="eastAsia"/>
        </w:rPr>
        <w:t>本招标项目资格审查方式采</w:t>
      </w:r>
      <w:r>
        <w:rPr>
          <w:rFonts w:hint="eastAsia"/>
          <w:color w:val="000000" w:themeColor="text1"/>
          <w14:textFill>
            <w14:solidFill>
              <w14:schemeClr w14:val="tx1"/>
            </w14:solidFill>
          </w14:textFill>
        </w:rPr>
        <w:t>用资格后审</w:t>
      </w:r>
      <w:r>
        <w:rPr>
          <w:rFonts w:hint="eastAsia"/>
        </w:rPr>
        <w:t>。</w:t>
      </w:r>
    </w:p>
    <w:p>
      <w:pPr>
        <w:spacing w:line="360" w:lineRule="auto"/>
        <w:ind w:firstLine="420" w:firstLineChars="200"/>
        <w:rPr>
          <w:rFonts w:ascii="宋体" w:hAnsi="宋体" w:cs="宋体"/>
          <w:szCs w:val="21"/>
        </w:rPr>
      </w:pPr>
      <w:r>
        <w:rPr>
          <w:rFonts w:hint="eastAsia" w:ascii="宋体" w:hAnsi="宋体" w:cs="宋体"/>
          <w:szCs w:val="21"/>
        </w:rPr>
        <w:t>3.1投标人及其投标产品须满足如下</w:t>
      </w:r>
      <w:r>
        <w:rPr>
          <w:rFonts w:hint="eastAsia" w:ascii="宋体" w:hAnsi="宋体" w:cs="宋体"/>
          <w:b/>
          <w:szCs w:val="21"/>
        </w:rPr>
        <w:t>通用资格</w:t>
      </w:r>
      <w:r>
        <w:rPr>
          <w:rFonts w:hint="eastAsia" w:ascii="宋体" w:hAnsi="宋体" w:cs="宋体"/>
          <w:szCs w:val="21"/>
        </w:rPr>
        <w:t>要求：</w:t>
      </w:r>
    </w:p>
    <w:p>
      <w:pPr>
        <w:adjustRightInd w:val="0"/>
        <w:snapToGrid w:val="0"/>
        <w:spacing w:line="360" w:lineRule="auto"/>
        <w:ind w:left="210" w:leftChars="100" w:firstLine="210" w:firstLineChars="100"/>
        <w:rPr>
          <w:rFonts w:ascii="宋体" w:hAnsi="宋体" w:cs="宋体"/>
          <w:kern w:val="0"/>
          <w:szCs w:val="21"/>
        </w:rPr>
      </w:pPr>
      <w:r>
        <w:rPr>
          <w:rFonts w:hint="eastAsia" w:ascii="宋体" w:hAnsi="宋体" w:cs="宋体"/>
          <w:kern w:val="0"/>
          <w:szCs w:val="21"/>
        </w:rPr>
        <w:t>本次招标要求投标人须为中华人民共和国境内依法注册的法人或其他组织，须具备相应货物的制造能力，并在人员、设备、资金等方面具有保障如期交货等承担招标项目的能力。除特别注明外，这些资格、资质、业绩均系投标人本企业所拥有的权利权益。</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（1）若投标人为制造商，必须具有生产投标产品所需的生产场地、生产设备、生产人员、产品及元器件检测能力。</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若投标人为制造商，设计制造过满足专用资质业绩要求的相同结构、相同型式、同等或同类型或以上技术规格的产品。在与规范相同或较规范更严格的条件下，该产品在招标文件规定年限内的供货数量满足招标文件的要求。</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（3）所投产品须取得招标文件要求的有效试验报告，且报告结论数据满足本次招标技术规范要求。各类试验报告均系针对具体型式规格产品的试验报告。</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若投标人为制造商，外购外协原材料、配套元件和外部委托加工及进口散装的部件应符合本招标文件技术规范要求。同时，投标人应具备对上述材料、元件和部件进行进厂验收所需的检验制度、检测手段和能力，和由材料、元件和部件供应商提供的检测合格证明，并满足技术规范对外购外协组件材料第三人资质业绩和技术水平的要求。原材料组部件管理具有可追溯性。</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（5）取得国家法律、法规、部门规章及规范标准规定的有效许可证。取得招标文件要求的有效认证证书。</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（6）应有良好的财务状况和商业信用。</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ⅰ根据最高人民法院、国家发展改革委、国家铁路局等九部门联合印发的《关于在招标投标活动中对失信被执行人实施联合惩戒的通知》（法〔2016〕285号），投标人不得存在违法失信行为，不得被“信用中国”网站（www.creditchina.gov.cn）列入“失信惩戒”。</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ⅱ根据《企业信息公示暂行条例》，投标人不得被工商行政管理机关在全国企业信用信息公示系统（www.gsxt.gov.cn）中列入“经营异常名录”或者“严重违法失信企业名单”。 投标人须在商务文件中提供在全国企业信用信息公示系统中查询的的企业信用信息公示报告，报告中应包含“营业执照信息”、“列入经营异常名录信息”和“列入严重违法失信企业名单（黑名单）信息”（查询日期应在投标截止日前20天内，查询结果应为网站自动生成的PDF文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ⅲ根据国家发改委等部委联合印发的《印发&lt;关于对电力行业严重违法失信市场主体及其有关人员实施联合惩戒的合作备忘录&gt;的通知》（发改运行〔2017〕946号）的规定，投标人不得被政府主管部门认定存在严重违法失信行为并纳入电力行业“黑名单”。</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（7）法定代表人或单位负责人为同一人或者存在控股、管理关系的不同单位，不得参加同一标包投标或者未划分标包的同一招标项目投标。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（8）若投标人为制造商，必须具有生产投标产品所需工序的工艺文件、作业指导书，且能保证产品生产的需要。各个工序按工艺文件执行，并具有可追溯性。</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（9）若投标人为制造商，必须具有生产投标产品所需的出厂检测能力，包括试验场地、试验设备和试验人员。</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（10）本招标活动不接受贴牌代工的投标以及其他任何分包行为的投标。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11）违反“重法纪、讲诚信、提质量”承诺，在人民法院生效的判决书中被认定在招标人采购活动中存在行贿行为情节严重的，该投标人参与本项目的投标将被否决。招标人有权对违反“重法纪、讲诚信、提质量”承诺的投标人加大不良行为处理力度。</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12）投标产品不得选配缺陷责任期（自设备投运之日起两年内）发生产品质量问题（接续、接触机械电气性能，支撑、封闭绝缘性能，以及电力电子性能下降、老化、毁损、丧失）导致设备停运检修的组件材料制造商的产品。</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（13）提供的同类材料未因该材料原因出现过质量问题（或出现过质量问题，但已采取了有效的整改措施及善后处理，并通过业主的验收）。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（14）在国内材料销售合同执行过程中，未因严重质量问题而造成批量退货（退货量占合同金额10%及以上）或严重影响施工，或出现过其它重大问题，但已采取了有效的整改措施及善后处理，并通过业主的验收。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（15）在国内材料销售合同执行过程中，未因货物和/或投标人图纸的交付拖延问题而严重影响施工和工程进度，或出现过其它重大问题，但已采取了有效的整改措施及善后处理，并通过业主的验收。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3.2</w:t>
      </w:r>
      <w:r>
        <w:rPr>
          <w:rFonts w:ascii="宋体" w:hAnsi="宋体" w:cs="宋体"/>
          <w:kern w:val="0"/>
          <w:szCs w:val="21"/>
        </w:rPr>
        <w:t xml:space="preserve"> </w:t>
      </w:r>
      <w:r>
        <w:rPr>
          <w:rFonts w:hint="eastAsia" w:ascii="宋体" w:hAnsi="宋体" w:cs="宋体"/>
          <w:kern w:val="0"/>
          <w:szCs w:val="21"/>
        </w:rPr>
        <w:t>专用资质要求：</w:t>
      </w:r>
    </w:p>
    <w:p>
      <w:pPr>
        <w:pStyle w:val="2"/>
        <w:rPr>
          <w:rFonts w:ascii="宋体" w:hAnsi="宋体" w:eastAsia="宋体" w:cs="宋体"/>
          <w:color w:val="FF0000"/>
          <w:kern w:val="0"/>
          <w:sz w:val="21"/>
          <w:szCs w:val="21"/>
        </w:rPr>
      </w:pPr>
      <w:r>
        <w:rPr>
          <w:rFonts w:ascii="宋体" w:hAnsi="宋体" w:cs="宋体"/>
          <w:color w:val="FF0000"/>
          <w:kern w:val="0"/>
          <w:szCs w:val="21"/>
          <w:highlight w:val="yellow"/>
        </w:rPr>
        <w:t>标准质量体系认证或相关产品认证</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3.3本次招标不接受联合体投标。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3.4本次招标仅接受</w:t>
      </w:r>
      <w:r>
        <w:rPr>
          <w:rFonts w:ascii="宋体" w:hAnsi="宋体" w:cs="宋体"/>
          <w:color w:val="FF0000"/>
          <w:kern w:val="0"/>
          <w:szCs w:val="21"/>
          <w:highlight w:val="yellow"/>
        </w:rPr>
        <w:t>制造商或经销商或代理商</w:t>
      </w:r>
      <w:r>
        <w:rPr>
          <w:rFonts w:hint="eastAsia" w:ascii="宋体" w:hAnsi="宋体" w:cs="宋体"/>
          <w:kern w:val="0"/>
          <w:szCs w:val="21"/>
        </w:rPr>
        <w:t>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3.4.1一个制造商对同一产品仅能委托一个代理商参加投标，且制造商不能与其授权代理商投同一个标包，否则评审阶段将作否决处理。</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3.4.2代理商投标需要有原厂商的授权。</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3.5招标人提出的其他要求（如有）:</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3.6本批次招标项目所有标包采用资格后审的方式进行。</w:t>
      </w:r>
      <w:r>
        <w:rPr>
          <w:rFonts w:hint="eastAsia" w:ascii="宋体" w:hAnsi="宋体" w:cs="宋体"/>
        </w:rPr>
        <w:t>评审期间，投标人有可能被要求提供原件供审查验证之用。</w:t>
      </w:r>
    </w:p>
    <w:p>
      <w:pPr>
        <w:adjustRightInd w:val="0"/>
        <w:snapToGrid w:val="0"/>
        <w:spacing w:line="360" w:lineRule="auto"/>
        <w:ind w:firstLine="420" w:firstLineChars="200"/>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安全质量要求不得存在以下情况之一：</w:t>
      </w:r>
    </w:p>
    <w:p>
      <w:pPr>
        <w:adjustRightInd w:val="0"/>
        <w:snapToGrid w:val="0"/>
        <w:spacing w:line="360" w:lineRule="auto"/>
        <w:ind w:firstLine="420" w:firstLineChars="200"/>
        <w:rPr>
          <w:rFonts w:ascii="宋体" w:hAnsi="宋体" w:cs="宋体"/>
          <w:kern w:val="0"/>
          <w:szCs w:val="21"/>
        </w:rPr>
      </w:pPr>
      <w:r>
        <w:rPr>
          <w:rFonts w:hint="eastAsia" w:ascii="宋体" w:hAnsi="宋体"/>
          <w:szCs w:val="21"/>
        </w:rPr>
        <w:t>自开标日前三年内发生因投标人原因负同等及以上责任造成的重大质量事故（二级及以上质量事件）；一年内发生因投标人负同等及以上责任造成的较大及以上人身死亡事故（三级及以上人身安全事件）、较大及以上电网、设备事故（三级及以上电网、设备安全事件）；六个月内发生因投标人负同等及以上责任造成的一般人身死亡事故（四级人身安全事件）、一般电网、设备事故（四级电网、设备安全事件）或较大质量事故（三级质量事件）；三个月内发生因投标人负同等及以上责任造成的一般质量事故（四级质量事件）。</w:t>
      </w:r>
    </w:p>
    <w:p>
      <w:pPr>
        <w:adjustRightInd w:val="0"/>
        <w:spacing w:line="360" w:lineRule="auto"/>
        <w:ind w:firstLine="420" w:firstLineChars="200"/>
        <w:rPr>
          <w:rFonts w:ascii="宋体" w:hAnsi="宋体"/>
          <w:szCs w:val="21"/>
        </w:rPr>
      </w:pPr>
      <w:r>
        <w:rPr>
          <w:rFonts w:hint="eastAsia" w:ascii="宋体" w:hAnsi="宋体"/>
          <w:szCs w:val="21"/>
        </w:rPr>
        <w:t>3.</w:t>
      </w:r>
      <w:r>
        <w:rPr>
          <w:rFonts w:ascii="宋体" w:hAnsi="宋体"/>
          <w:szCs w:val="21"/>
        </w:rPr>
        <w:t>8</w:t>
      </w:r>
      <w:r>
        <w:rPr>
          <w:rFonts w:hint="eastAsia" w:ascii="宋体" w:hAnsi="宋体"/>
          <w:szCs w:val="21"/>
        </w:rPr>
        <w:t>业绩要求：</w:t>
      </w:r>
    </w:p>
    <w:p>
      <w:pPr>
        <w:ind w:firstLine="420" w:firstLineChars="200"/>
        <w:rPr>
          <w:rFonts w:ascii="宋体" w:hAnsi="宋体"/>
          <w:color w:val="FF0000"/>
          <w:szCs w:val="21"/>
        </w:rPr>
      </w:pPr>
      <w:r>
        <w:rPr>
          <w:rFonts w:hint="eastAsia" w:ascii="宋体" w:hAnsi="宋体"/>
          <w:color w:val="FF0000"/>
          <w:szCs w:val="21"/>
        </w:rPr>
        <w:t>近三年内业绩不少于600MWh （</w:t>
      </w:r>
      <w:r>
        <w:rPr>
          <w:rFonts w:hint="eastAsia" w:ascii="宋体" w:hAnsi="宋体"/>
          <w:color w:val="FF0000"/>
          <w:sz w:val="22"/>
          <w:szCs w:val="24"/>
        </w:rPr>
        <w:t>投标人所提供的业绩证明材料若为其子公司、控股公司的业绩，投标人须提供与业绩方关系的证明材料，方可对其的业绩承继。</w:t>
      </w:r>
      <w:r>
        <w:rPr>
          <w:rFonts w:hint="eastAsia" w:ascii="宋体" w:hAnsi="宋体"/>
          <w:color w:val="FF0000"/>
          <w:szCs w:val="21"/>
        </w:rPr>
        <w:t>）</w:t>
      </w:r>
    </w:p>
    <w:p>
      <w:pPr>
        <w:adjustRightInd w:val="0"/>
        <w:spacing w:line="360" w:lineRule="auto"/>
        <w:ind w:firstLine="420" w:firstLineChars="200"/>
        <w:rPr>
          <w:rFonts w:ascii="宋体" w:hAnsi="宋体"/>
          <w:szCs w:val="21"/>
        </w:rPr>
      </w:pPr>
      <w:r>
        <w:rPr>
          <w:rFonts w:ascii="宋体" w:hAnsi="宋体"/>
          <w:szCs w:val="21"/>
        </w:rPr>
        <w:t>3.8.1</w:t>
      </w:r>
      <w:r>
        <w:rPr>
          <w:rFonts w:hint="eastAsia" w:ascii="宋体" w:hAnsi="宋体"/>
          <w:szCs w:val="21"/>
        </w:rPr>
        <w:t>.业绩不认可的有（包括但不限于）：</w:t>
      </w:r>
    </w:p>
    <w:p>
      <w:pPr>
        <w:adjustRightInd w:val="0"/>
        <w:spacing w:line="360" w:lineRule="auto"/>
        <w:ind w:firstLine="420" w:firstLineChars="200"/>
        <w:rPr>
          <w:rFonts w:ascii="宋体" w:hAnsi="宋体"/>
          <w:szCs w:val="21"/>
        </w:rPr>
      </w:pPr>
      <w:r>
        <w:rPr>
          <w:rFonts w:hint="eastAsia" w:ascii="宋体" w:hAnsi="宋体"/>
          <w:szCs w:val="21"/>
        </w:rPr>
        <w:t>①与同类产品制造厂之间的业绩；</w:t>
      </w:r>
    </w:p>
    <w:p>
      <w:pPr>
        <w:adjustRightInd w:val="0"/>
        <w:spacing w:line="360" w:lineRule="auto"/>
        <w:ind w:firstLine="420" w:firstLineChars="200"/>
        <w:rPr>
          <w:rFonts w:ascii="宋体" w:hAnsi="宋体"/>
          <w:szCs w:val="21"/>
        </w:rPr>
      </w:pPr>
      <w:r>
        <w:rPr>
          <w:rFonts w:hint="eastAsia" w:ascii="宋体" w:hAnsi="宋体"/>
          <w:szCs w:val="21"/>
        </w:rPr>
        <w:t>②在试验室或试验站的业绩；</w:t>
      </w:r>
    </w:p>
    <w:p>
      <w:pPr>
        <w:adjustRightInd w:val="0"/>
        <w:spacing w:line="360" w:lineRule="auto"/>
        <w:ind w:firstLine="420" w:firstLineChars="200"/>
        <w:rPr>
          <w:rFonts w:ascii="宋体" w:hAnsi="宋体"/>
          <w:szCs w:val="21"/>
        </w:rPr>
      </w:pPr>
      <w:r>
        <w:rPr>
          <w:rFonts w:hint="eastAsia" w:ascii="宋体" w:hAnsi="宋体"/>
          <w:szCs w:val="21"/>
        </w:rPr>
        <w:t>③与代理商之间的业绩；</w:t>
      </w:r>
    </w:p>
    <w:p>
      <w:pPr>
        <w:adjustRightInd w:val="0"/>
        <w:spacing w:line="360" w:lineRule="auto"/>
        <w:ind w:firstLine="420" w:firstLineChars="200"/>
        <w:rPr>
          <w:rFonts w:ascii="宋体" w:hAnsi="宋体"/>
          <w:szCs w:val="21"/>
        </w:rPr>
      </w:pPr>
      <w:r>
        <w:rPr>
          <w:rFonts w:hint="eastAsia" w:ascii="宋体" w:hAnsi="宋体"/>
          <w:szCs w:val="21"/>
        </w:rPr>
        <w:t>④与非最终用户（即业主单位或负责所供货物运行、使用的单位以外的主体）签订的供货合同；</w:t>
      </w:r>
    </w:p>
    <w:p>
      <w:pPr>
        <w:adjustRightInd w:val="0"/>
        <w:spacing w:line="360" w:lineRule="auto"/>
        <w:ind w:firstLine="420" w:firstLineChars="200"/>
        <w:rPr>
          <w:rFonts w:ascii="宋体" w:hAnsi="宋体"/>
          <w:szCs w:val="21"/>
        </w:rPr>
      </w:pPr>
      <w:r>
        <w:rPr>
          <w:rFonts w:hint="eastAsia" w:ascii="宋体" w:hAnsi="宋体"/>
          <w:szCs w:val="21"/>
        </w:rPr>
        <w:t>⑤出口业绩的外贸合同、发票、报关单及对应产品型号等信息资料难以核实或不全的。</w:t>
      </w:r>
    </w:p>
    <w:p>
      <w:pPr>
        <w:adjustRightInd w:val="0"/>
        <w:spacing w:line="360" w:lineRule="auto"/>
        <w:ind w:firstLine="420" w:firstLineChars="200"/>
        <w:rPr>
          <w:rFonts w:ascii="宋体" w:hAnsi="宋体"/>
          <w:szCs w:val="21"/>
        </w:rPr>
      </w:pPr>
      <w:r>
        <w:rPr>
          <w:rFonts w:ascii="宋体" w:hAnsi="宋体"/>
          <w:szCs w:val="21"/>
        </w:rPr>
        <w:t>3.8.2</w:t>
      </w:r>
      <w:r>
        <w:rPr>
          <w:rFonts w:hint="eastAsia" w:ascii="宋体" w:hAnsi="宋体"/>
          <w:szCs w:val="21"/>
        </w:rPr>
        <w:t>. 母子公司、兄弟公司、控股公司的业绩不能相互替代。</w:t>
      </w:r>
    </w:p>
    <w:p>
      <w:pPr>
        <w:adjustRightInd w:val="0"/>
        <w:spacing w:line="360" w:lineRule="auto"/>
        <w:ind w:firstLine="420" w:firstLineChars="200"/>
        <w:rPr>
          <w:rFonts w:ascii="宋体" w:hAnsi="宋体"/>
          <w:szCs w:val="21"/>
        </w:rPr>
      </w:pPr>
      <w:r>
        <w:rPr>
          <w:rFonts w:ascii="宋体" w:hAnsi="宋体"/>
          <w:szCs w:val="21"/>
        </w:rPr>
        <w:t>3.8.3</w:t>
      </w:r>
      <w:r>
        <w:rPr>
          <w:rFonts w:hint="eastAsia" w:ascii="宋体" w:hAnsi="宋体"/>
          <w:szCs w:val="21"/>
        </w:rPr>
        <w:t>.</w:t>
      </w:r>
      <w:r>
        <w:rPr>
          <w:rFonts w:ascii="宋体" w:hAnsi="宋体"/>
          <w:szCs w:val="21"/>
        </w:rPr>
        <w:t xml:space="preserve"> 收购其他企业，被收购企业注销的，收购方可承继被收购方的业绩</w:t>
      </w:r>
      <w:r>
        <w:rPr>
          <w:rFonts w:hint="eastAsia" w:ascii="宋体" w:hAnsi="宋体"/>
          <w:szCs w:val="21"/>
        </w:rPr>
        <w:t>;</w:t>
      </w:r>
      <w:r>
        <w:rPr>
          <w:rFonts w:ascii="宋体" w:hAnsi="宋体"/>
          <w:szCs w:val="21"/>
        </w:rPr>
        <w:t>重组改制中涉及企业合并、分立、名称变更的，须提供充足的证明材料，方可承继原企业的业绩</w:t>
      </w:r>
      <w:r>
        <w:rPr>
          <w:rFonts w:hint="eastAsia" w:ascii="宋体" w:hAnsi="宋体"/>
          <w:szCs w:val="21"/>
        </w:rPr>
        <w:t>。</w:t>
      </w:r>
    </w:p>
    <w:p>
      <w:pPr>
        <w:adjustRightInd w:val="0"/>
        <w:spacing w:line="360" w:lineRule="auto"/>
        <w:ind w:firstLine="420" w:firstLineChars="200"/>
        <w:rPr>
          <w:rFonts w:ascii="宋体" w:hAnsi="宋体"/>
          <w:szCs w:val="21"/>
        </w:rPr>
      </w:pPr>
      <w:r>
        <w:rPr>
          <w:rFonts w:ascii="宋体" w:hAnsi="宋体"/>
          <w:szCs w:val="21"/>
        </w:rPr>
        <w:t>3.8.4</w:t>
      </w:r>
      <w:r>
        <w:rPr>
          <w:rFonts w:hint="eastAsia" w:ascii="宋体" w:hAnsi="宋体"/>
          <w:szCs w:val="21"/>
        </w:rPr>
        <w:t>. 重组改制中涉及企业合并、分立、名称变更的，须提供充足的证明材料，方可继承原企业的业绩。</w:t>
      </w:r>
    </w:p>
    <w:p>
      <w:pPr>
        <w:adjustRightInd w:val="0"/>
        <w:spacing w:line="360" w:lineRule="auto"/>
        <w:ind w:firstLine="420" w:firstLineChars="200"/>
        <w:rPr>
          <w:rFonts w:ascii="宋体" w:hAnsi="宋体"/>
          <w:szCs w:val="21"/>
        </w:rPr>
      </w:pPr>
      <w:r>
        <w:rPr>
          <w:rFonts w:ascii="宋体" w:hAnsi="宋体"/>
          <w:szCs w:val="21"/>
        </w:rPr>
        <w:t>3.8.5</w:t>
      </w:r>
      <w:r>
        <w:rPr>
          <w:rFonts w:hint="eastAsia" w:ascii="宋体" w:hAnsi="宋体"/>
          <w:szCs w:val="21"/>
        </w:rPr>
        <w:t>.开标日前3年业绩：20</w:t>
      </w:r>
      <w:r>
        <w:rPr>
          <w:rFonts w:ascii="宋体" w:hAnsi="宋体"/>
          <w:szCs w:val="21"/>
        </w:rPr>
        <w:t>21</w:t>
      </w:r>
      <w:r>
        <w:rPr>
          <w:rFonts w:hint="eastAsia" w:ascii="宋体" w:hAnsi="宋体"/>
          <w:szCs w:val="21"/>
        </w:rPr>
        <w:t>年1月1日至投标文件递交截止日；开标日前5年业绩：20</w:t>
      </w:r>
      <w:r>
        <w:rPr>
          <w:rFonts w:ascii="宋体" w:hAnsi="宋体"/>
          <w:szCs w:val="21"/>
        </w:rPr>
        <w:t>19</w:t>
      </w:r>
      <w:r>
        <w:rPr>
          <w:rFonts w:hint="eastAsia" w:ascii="宋体" w:hAnsi="宋体"/>
          <w:szCs w:val="21"/>
        </w:rPr>
        <w:t>年1月1日至投标文件递交截止日；</w:t>
      </w:r>
    </w:p>
    <w:p>
      <w:pPr>
        <w:adjustRightInd w:val="0"/>
        <w:spacing w:line="360" w:lineRule="auto"/>
        <w:ind w:firstLine="420" w:firstLineChars="200"/>
        <w:rPr>
          <w:rFonts w:ascii="宋体" w:hAnsi="宋体"/>
          <w:szCs w:val="21"/>
        </w:rPr>
      </w:pPr>
      <w:r>
        <w:rPr>
          <w:rFonts w:hint="eastAsia" w:ascii="宋体" w:hAnsi="宋体"/>
          <w:szCs w:val="21"/>
        </w:rPr>
        <w:t>3.</w:t>
      </w:r>
      <w:r>
        <w:rPr>
          <w:rFonts w:ascii="宋体" w:hAnsi="宋体"/>
          <w:szCs w:val="21"/>
        </w:rPr>
        <w:t>9信誉</w:t>
      </w:r>
      <w:r>
        <w:rPr>
          <w:rFonts w:hint="eastAsia" w:ascii="宋体" w:hAnsi="宋体"/>
          <w:szCs w:val="21"/>
        </w:rPr>
        <w:t>要求</w:t>
      </w:r>
    </w:p>
    <w:p>
      <w:pPr>
        <w:adjustRightInd w:val="0"/>
        <w:spacing w:line="360" w:lineRule="auto"/>
        <w:ind w:firstLine="420" w:firstLineChars="200"/>
        <w:rPr>
          <w:rFonts w:ascii="宋体" w:hAnsi="宋体"/>
          <w:szCs w:val="21"/>
        </w:rPr>
      </w:pPr>
      <w:r>
        <w:rPr>
          <w:rFonts w:hint="eastAsia" w:ascii="宋体" w:hAnsi="宋体"/>
          <w:szCs w:val="21"/>
        </w:rPr>
        <w:t>潜在投标人不得存在下列情形之一：</w:t>
      </w:r>
    </w:p>
    <w:p>
      <w:pPr>
        <w:adjustRightInd w:val="0"/>
        <w:spacing w:line="360" w:lineRule="auto"/>
        <w:ind w:firstLine="420"/>
        <w:rPr>
          <w:rFonts w:ascii="宋体" w:hAnsi="宋体"/>
          <w:szCs w:val="21"/>
        </w:rPr>
      </w:pPr>
      <w:r>
        <w:rPr>
          <w:rFonts w:hint="eastAsia" w:ascii="宋体" w:hAnsi="宋体"/>
          <w:szCs w:val="21"/>
        </w:rPr>
        <w:t>①开标日前三年内有骗取中标或严重违约的；</w:t>
      </w:r>
    </w:p>
    <w:p>
      <w:pPr>
        <w:adjustRightInd w:val="0"/>
        <w:spacing w:line="360" w:lineRule="auto"/>
        <w:ind w:firstLine="420" w:firstLineChars="200"/>
        <w:rPr>
          <w:rFonts w:ascii="宋体" w:hAnsi="宋体"/>
          <w:szCs w:val="21"/>
        </w:rPr>
      </w:pPr>
      <w:r>
        <w:rPr>
          <w:rFonts w:hint="eastAsia" w:ascii="宋体" w:hAnsi="宋体"/>
          <w:szCs w:val="21"/>
        </w:rPr>
        <w:t>②开标日前两年内存在违反国家有关法律禁止转分包规定的行为。</w:t>
      </w:r>
    </w:p>
    <w:p>
      <w:pPr>
        <w:adjustRightInd w:val="0"/>
        <w:spacing w:line="360" w:lineRule="auto"/>
        <w:ind w:firstLine="420" w:firstLineChars="200"/>
        <w:rPr>
          <w:rFonts w:ascii="宋体" w:hAnsi="宋体"/>
          <w:szCs w:val="21"/>
        </w:rPr>
      </w:pPr>
      <w:r>
        <w:rPr>
          <w:rFonts w:hint="eastAsia" w:ascii="宋体" w:hAnsi="宋体"/>
          <w:szCs w:val="21"/>
        </w:rPr>
        <w:t>3.</w:t>
      </w:r>
      <w:r>
        <w:rPr>
          <w:rFonts w:ascii="宋体" w:hAnsi="宋体"/>
          <w:szCs w:val="21"/>
        </w:rPr>
        <w:t>10</w:t>
      </w:r>
      <w:r>
        <w:rPr>
          <w:rFonts w:hint="eastAsia" w:ascii="宋体" w:hAnsi="宋体"/>
          <w:szCs w:val="21"/>
        </w:rPr>
        <w:t>财务要求</w:t>
      </w:r>
    </w:p>
    <w:p>
      <w:pPr>
        <w:adjustRightInd w:val="0"/>
        <w:spacing w:line="360" w:lineRule="auto"/>
        <w:ind w:firstLine="420" w:firstLineChars="200"/>
        <w:rPr>
          <w:rFonts w:ascii="宋体" w:hAnsi="宋体"/>
          <w:bCs/>
          <w:szCs w:val="21"/>
        </w:rPr>
      </w:pPr>
      <w:r>
        <w:rPr>
          <w:rFonts w:hint="eastAsia" w:ascii="宋体" w:hAnsi="宋体"/>
          <w:bCs/>
          <w:szCs w:val="21"/>
        </w:rPr>
        <w:t>应有良好的财务状况，不得出现连续三年亏损,需提供会计师事务所出具的20</w:t>
      </w:r>
      <w:r>
        <w:rPr>
          <w:rFonts w:ascii="宋体" w:hAnsi="宋体"/>
          <w:bCs/>
          <w:szCs w:val="21"/>
        </w:rPr>
        <w:t>20</w:t>
      </w:r>
      <w:r>
        <w:rPr>
          <w:rFonts w:hint="eastAsia" w:ascii="宋体" w:hAnsi="宋体"/>
          <w:bCs/>
          <w:szCs w:val="21"/>
        </w:rPr>
        <w:t>年至202</w:t>
      </w:r>
      <w:r>
        <w:rPr>
          <w:rFonts w:ascii="宋体" w:hAnsi="宋体"/>
          <w:bCs/>
          <w:szCs w:val="21"/>
        </w:rPr>
        <w:t>2</w:t>
      </w:r>
      <w:r>
        <w:rPr>
          <w:rFonts w:hint="eastAsia" w:ascii="宋体" w:hAnsi="宋体"/>
          <w:bCs/>
          <w:szCs w:val="21"/>
        </w:rPr>
        <w:t>年任意</w:t>
      </w:r>
      <w:r>
        <w:rPr>
          <w:rFonts w:ascii="宋体" w:hAnsi="宋体"/>
          <w:bCs/>
          <w:szCs w:val="21"/>
        </w:rPr>
        <w:t>一年盈利的财务审计报告</w:t>
      </w:r>
      <w:r>
        <w:rPr>
          <w:rFonts w:hint="eastAsia" w:ascii="宋体" w:hAnsi="宋体"/>
          <w:bCs/>
          <w:szCs w:val="21"/>
        </w:rPr>
        <w:t>。公司成立时间不足三年的，需出具成立年度至202</w:t>
      </w:r>
      <w:r>
        <w:rPr>
          <w:rFonts w:ascii="宋体" w:hAnsi="宋体"/>
          <w:bCs/>
          <w:szCs w:val="21"/>
        </w:rPr>
        <w:t>3</w:t>
      </w:r>
      <w:r>
        <w:rPr>
          <w:rFonts w:hint="eastAsia" w:ascii="宋体" w:hAnsi="宋体"/>
          <w:bCs/>
          <w:szCs w:val="21"/>
        </w:rPr>
        <w:t>年财务审计报告且不得出现连续亏损。（财政拨款的科研事业单位、高等院校、等非盈利性单位及律师事务所除外）。</w:t>
      </w:r>
    </w:p>
    <w:p>
      <w:pPr>
        <w:pStyle w:val="10"/>
        <w:jc w:val="both"/>
        <w:outlineLvl w:val="1"/>
        <w:rPr>
          <w:rFonts w:ascii="Times New Roman" w:eastAsia="黑体"/>
          <w:sz w:val="32"/>
          <w:szCs w:val="32"/>
        </w:rPr>
      </w:pPr>
      <w:r>
        <w:rPr>
          <w:rFonts w:ascii="Times New Roman" w:eastAsia="宋体"/>
          <w:b/>
          <w:bCs/>
          <w:sz w:val="32"/>
          <w:szCs w:val="32"/>
        </w:rPr>
        <w:t xml:space="preserve">4. </w:t>
      </w:r>
      <w:r>
        <w:rPr>
          <w:rFonts w:hint="eastAsia" w:ascii="Times New Roman" w:eastAsia="黑体"/>
          <w:b/>
          <w:sz w:val="32"/>
          <w:szCs w:val="32"/>
        </w:rPr>
        <w:t>招标文件的获取</w:t>
      </w:r>
    </w:p>
    <w:p>
      <w:pPr>
        <w:spacing w:line="360" w:lineRule="auto"/>
        <w:ind w:firstLine="420" w:firstLineChars="200"/>
        <w:jc w:val="left"/>
      </w:pPr>
      <w:r>
        <w:rPr>
          <w:rFonts w:hint="eastAsia"/>
        </w:rPr>
        <w:t>4</w:t>
      </w:r>
      <w:r>
        <w:t>.1</w:t>
      </w:r>
      <w:r>
        <w:rPr>
          <w:rFonts w:hint="eastAsia"/>
        </w:rPr>
        <w:t>获取时间：凡满足本公告规定的投标人资格要求并有意参加投标者，可于2024年7月8日18:00前（北京时间）现场或邮箱获取招标文件。</w:t>
      </w:r>
    </w:p>
    <w:p>
      <w:pPr>
        <w:spacing w:line="360" w:lineRule="auto"/>
        <w:ind w:firstLine="420" w:firstLineChars="200"/>
        <w:jc w:val="left"/>
      </w:pPr>
      <w:r>
        <w:t>4.2</w:t>
      </w:r>
      <w:r>
        <w:rPr>
          <w:rFonts w:hint="eastAsia"/>
        </w:rPr>
        <w:t>获取方法：投标人将文件费汇入指定账户，并将缴费款底单和报名文件（附件一《投标报名登记表》及营业执照扫描件）</w:t>
      </w:r>
      <w:r>
        <w:fldChar w:fldCharType="begin"/>
      </w:r>
      <w:r>
        <w:instrText xml:space="preserve"> HYPERLINK "mailto:发至招标代理邮箱liuxinyu@ccsgcc.com.cn" </w:instrText>
      </w:r>
      <w:r>
        <w:fldChar w:fldCharType="separate"/>
      </w:r>
      <w:r>
        <w:rPr>
          <w:rStyle w:val="6"/>
          <w:rFonts w:hint="eastAsia"/>
        </w:rPr>
        <w:t>发至招标代理邮箱</w:t>
      </w:r>
      <w:r>
        <w:rPr>
          <w:rStyle w:val="6"/>
        </w:rPr>
        <w:t>liuxinyu@ccsgcc.com.cn</w:t>
      </w:r>
      <w:r>
        <w:rPr>
          <w:rStyle w:val="6"/>
        </w:rPr>
        <w:fldChar w:fldCharType="end"/>
      </w:r>
      <w:r>
        <w:rPr>
          <w:rFonts w:hint="eastAsia"/>
          <w:highlight w:val="yellow"/>
        </w:rPr>
        <w:t>（仅报名）</w:t>
      </w:r>
      <w:r>
        <w:rPr>
          <w:rFonts w:hint="eastAsia"/>
        </w:rPr>
        <w:t>，招标代理机构在确认收到文件费后24小时内将招标文件以电子邮件的方式发送到投标人指定的邮箱中。</w:t>
      </w:r>
    </w:p>
    <w:p>
      <w:pPr>
        <w:spacing w:line="360" w:lineRule="auto"/>
        <w:ind w:firstLine="420" w:firstLineChars="200"/>
        <w:jc w:val="left"/>
      </w:pPr>
      <w:r>
        <w:t>4.3</w:t>
      </w:r>
      <w:r>
        <w:rPr>
          <w:rFonts w:hint="eastAsia"/>
        </w:rPr>
        <w:t>招标文件售价：500元/套，标书售出后概不退还。</w:t>
      </w:r>
    </w:p>
    <w:p>
      <w:pPr>
        <w:ind w:firstLine="420"/>
      </w:pPr>
      <w:r>
        <w:rPr>
          <w:rFonts w:hint="eastAsia"/>
        </w:rPr>
        <w:t>名称：北京中城汇能咨询服务有限公司</w:t>
      </w:r>
    </w:p>
    <w:p>
      <w:pPr>
        <w:ind w:firstLine="420"/>
      </w:pPr>
      <w:r>
        <w:rPr>
          <w:rFonts w:hint="eastAsia"/>
        </w:rPr>
        <w:t>账号：11050138530000001837</w:t>
      </w:r>
    </w:p>
    <w:p>
      <w:pPr>
        <w:ind w:firstLine="420"/>
      </w:pPr>
      <w:r>
        <w:rPr>
          <w:rFonts w:hint="eastAsia"/>
        </w:rPr>
        <w:t xml:space="preserve">联行号：105100004067 </w:t>
      </w:r>
    </w:p>
    <w:p>
      <w:pPr>
        <w:ind w:firstLine="420"/>
      </w:pPr>
      <w:r>
        <w:rPr>
          <w:rFonts w:hint="eastAsia"/>
        </w:rPr>
        <w:t>开户行：中国建设银行北京望京支行</w:t>
      </w:r>
    </w:p>
    <w:p>
      <w:pPr>
        <w:ind w:firstLine="420"/>
      </w:pPr>
      <w:r>
        <w:rPr>
          <w:rFonts w:hint="eastAsia"/>
        </w:rPr>
        <w:t>联 系 人：刘心雨</w:t>
      </w:r>
    </w:p>
    <w:p>
      <w:pPr>
        <w:ind w:firstLine="420"/>
      </w:pPr>
      <w:r>
        <w:rPr>
          <w:rFonts w:hint="eastAsia"/>
        </w:rPr>
        <w:t>联系电话：15372993770</w:t>
      </w:r>
    </w:p>
    <w:p>
      <w:pPr>
        <w:pStyle w:val="10"/>
        <w:jc w:val="both"/>
        <w:outlineLvl w:val="1"/>
        <w:rPr>
          <w:rFonts w:ascii="Times New Roman" w:eastAsia="宋体"/>
          <w:b/>
          <w:bCs/>
          <w:sz w:val="32"/>
          <w:szCs w:val="32"/>
        </w:rPr>
      </w:pPr>
      <w:r>
        <w:rPr>
          <w:rFonts w:ascii="Times New Roman" w:eastAsia="宋体"/>
          <w:b/>
          <w:bCs/>
          <w:sz w:val="32"/>
          <w:szCs w:val="32"/>
        </w:rPr>
        <w:t xml:space="preserve">5. </w:t>
      </w:r>
      <w:r>
        <w:rPr>
          <w:rFonts w:hint="eastAsia" w:ascii="Times New Roman" w:eastAsia="宋体"/>
          <w:b/>
          <w:bCs/>
          <w:sz w:val="32"/>
          <w:szCs w:val="32"/>
        </w:rPr>
        <w:t>投标文件的递交</w:t>
      </w:r>
    </w:p>
    <w:p>
      <w:pPr>
        <w:spacing w:line="360" w:lineRule="auto"/>
        <w:ind w:firstLine="420" w:firstLineChars="200"/>
        <w:jc w:val="left"/>
        <w:rPr>
          <w:rFonts w:ascii="宋体" w:hAnsi="宋体"/>
          <w:color w:val="FF0000"/>
          <w:szCs w:val="21"/>
        </w:rPr>
      </w:pPr>
      <w:r>
        <w:rPr>
          <w:rFonts w:hint="eastAsia"/>
        </w:rPr>
        <w:t>1．投标文件递交的截止时间（投标截止时间，下同）为2024年7月22日</w:t>
      </w:r>
      <w:r>
        <w:t>09</w:t>
      </w:r>
      <w:r>
        <w:rPr>
          <w:rFonts w:hint="eastAsia"/>
        </w:rPr>
        <w:t>时</w:t>
      </w:r>
      <w:r>
        <w:t>3</w:t>
      </w:r>
      <w:r>
        <w:rPr>
          <w:rFonts w:hint="eastAsia"/>
        </w:rPr>
        <w:t>0分，</w:t>
      </w:r>
      <w:r>
        <w:rPr>
          <w:rFonts w:hint="eastAsia" w:ascii="宋体" w:hAnsi="宋体"/>
          <w:szCs w:val="21"/>
        </w:rPr>
        <w:t>本项目采用</w:t>
      </w:r>
      <w:r>
        <w:rPr>
          <w:rFonts w:hint="eastAsia" w:ascii="宋体" w:hAnsi="宋体"/>
          <w:b/>
          <w:color w:val="FF0000"/>
          <w:szCs w:val="21"/>
        </w:rPr>
        <w:t>在线电子化开标</w:t>
      </w:r>
      <w:r>
        <w:rPr>
          <w:rFonts w:hint="eastAsia" w:ascii="宋体" w:hAnsi="宋体"/>
          <w:szCs w:val="21"/>
        </w:rPr>
        <w:t>，投标人须在投标截止时间前将</w:t>
      </w:r>
      <w:r>
        <w:rPr>
          <w:rFonts w:hint="eastAsia" w:ascii="宋体" w:hAnsi="宋体"/>
          <w:b/>
          <w:bCs/>
          <w:color w:val="FF0000"/>
          <w:szCs w:val="21"/>
          <w:highlight w:val="yellow"/>
        </w:rPr>
        <w:t>加密</w:t>
      </w:r>
      <w:r>
        <w:rPr>
          <w:rFonts w:hint="eastAsia" w:ascii="宋体" w:hAnsi="宋体"/>
          <w:szCs w:val="21"/>
        </w:rPr>
        <w:t>且盖章的投标文件扫描件</w:t>
      </w:r>
      <w:r>
        <w:rPr>
          <w:rFonts w:hint="eastAsia" w:ascii="宋体" w:hAnsi="宋体"/>
          <w:color w:val="FF0000"/>
          <w:szCs w:val="21"/>
          <w:highlight w:val="yellow"/>
        </w:rPr>
        <w:t>（可对pdf文件加密或使用加密压缩包）</w:t>
      </w:r>
      <w:r>
        <w:rPr>
          <w:rFonts w:hint="eastAsia" w:ascii="宋体" w:hAnsi="宋体"/>
          <w:szCs w:val="21"/>
        </w:rPr>
        <w:t>发送至：（</w:t>
      </w:r>
      <w:r>
        <w:rPr>
          <w:rFonts w:hint="eastAsia"/>
        </w:rPr>
        <w:t>chengqiunan</w:t>
      </w:r>
      <w:r>
        <w:t>@ccsgcc.com.cn</w:t>
      </w:r>
      <w:r>
        <w:rPr>
          <w:rFonts w:hint="eastAsia" w:ascii="宋体" w:hAnsi="宋体"/>
          <w:szCs w:val="21"/>
        </w:rPr>
        <w:t xml:space="preserve"> ）。</w:t>
      </w:r>
      <w:r>
        <w:rPr>
          <w:rFonts w:hint="eastAsia" w:ascii="宋体" w:hAnsi="宋体"/>
          <w:b/>
          <w:color w:val="FF0000"/>
          <w:szCs w:val="21"/>
          <w:highlight w:val="yellow"/>
        </w:rPr>
        <w:t>不接收</w:t>
      </w:r>
      <w:r>
        <w:rPr>
          <w:rFonts w:hint="eastAsia" w:ascii="宋体" w:hAnsi="宋体"/>
          <w:color w:val="FF0000"/>
          <w:szCs w:val="21"/>
          <w:highlight w:val="yellow"/>
        </w:rPr>
        <w:t>现场递交或邮寄方式递交的</w:t>
      </w:r>
      <w:r>
        <w:rPr>
          <w:rFonts w:hint="eastAsia" w:ascii="宋体" w:hAnsi="宋体"/>
          <w:b/>
          <w:color w:val="FF0000"/>
          <w:szCs w:val="21"/>
          <w:highlight w:val="yellow"/>
        </w:rPr>
        <w:t>纸质文件</w:t>
      </w:r>
      <w:r>
        <w:rPr>
          <w:rFonts w:hint="eastAsia" w:ascii="宋体" w:hAnsi="宋体"/>
          <w:color w:val="FF0000"/>
          <w:szCs w:val="21"/>
          <w:highlight w:val="yellow"/>
        </w:rPr>
        <w:t>，投标人不需要到现场参加开标会议。</w:t>
      </w:r>
    </w:p>
    <w:p>
      <w:pPr>
        <w:spacing w:line="360" w:lineRule="auto"/>
        <w:ind w:firstLine="480" w:firstLineChars="200"/>
        <w:rPr>
          <w:rFonts w:ascii="宋体" w:hAnsi="宋体"/>
          <w:sz w:val="24"/>
          <w:szCs w:val="28"/>
        </w:rPr>
      </w:pPr>
      <w:r>
        <w:rPr>
          <w:rFonts w:hint="eastAsia" w:ascii="宋体" w:hAnsi="宋体"/>
          <w:sz w:val="24"/>
          <w:szCs w:val="28"/>
        </w:rPr>
        <w:t>2、投标</w:t>
      </w:r>
      <w:r>
        <w:rPr>
          <w:rFonts w:ascii="宋体" w:hAnsi="宋体"/>
          <w:sz w:val="24"/>
          <w:szCs w:val="28"/>
        </w:rPr>
        <w:t>文件解密密码需要于</w:t>
      </w:r>
      <w:r>
        <w:rPr>
          <w:rFonts w:hint="eastAsia" w:ascii="宋体" w:hAnsi="宋体"/>
          <w:sz w:val="24"/>
          <w:szCs w:val="28"/>
        </w:rPr>
        <w:t>投标文件的递交截止时间之后</w:t>
      </w:r>
      <w:r>
        <w:rPr>
          <w:rFonts w:hint="eastAsia" w:ascii="宋体" w:hAnsi="宋体"/>
          <w:color w:val="FF0000"/>
          <w:sz w:val="24"/>
          <w:szCs w:val="28"/>
          <w:highlight w:val="yellow"/>
        </w:rPr>
        <w:t>15分钟内</w:t>
      </w:r>
      <w:r>
        <w:rPr>
          <w:rFonts w:ascii="宋体" w:hAnsi="宋体"/>
          <w:sz w:val="24"/>
          <w:szCs w:val="28"/>
        </w:rPr>
        <w:t>发送至指定</w:t>
      </w:r>
      <w:r>
        <w:rPr>
          <w:rFonts w:hint="eastAsia" w:ascii="宋体" w:hAnsi="宋体"/>
          <w:sz w:val="24"/>
          <w:szCs w:val="28"/>
        </w:rPr>
        <w:t>文件接收</w:t>
      </w:r>
      <w:r>
        <w:rPr>
          <w:rFonts w:ascii="宋体" w:hAnsi="宋体"/>
          <w:sz w:val="24"/>
          <w:szCs w:val="28"/>
        </w:rPr>
        <w:t>邮箱</w:t>
      </w:r>
      <w:r>
        <w:rPr>
          <w:rFonts w:hint="eastAsia"/>
        </w:rPr>
        <w:t>chengqiunan</w:t>
      </w:r>
      <w:r>
        <w:t>@ccsgcc.com.cn</w:t>
      </w:r>
      <w:r>
        <w:rPr>
          <w:rFonts w:hint="eastAsia" w:ascii="宋体" w:hAnsi="宋体"/>
          <w:sz w:val="24"/>
          <w:szCs w:val="28"/>
        </w:rPr>
        <w:t>（注意不是报名邮箱），</w:t>
      </w:r>
      <w:r>
        <w:rPr>
          <w:rFonts w:hint="eastAsia" w:ascii="宋体" w:hAnsi="宋体"/>
          <w:color w:val="FF0000"/>
          <w:sz w:val="24"/>
          <w:szCs w:val="28"/>
          <w:highlight w:val="yellow"/>
        </w:rPr>
        <w:t>同时需要保持通讯畅通。</w:t>
      </w:r>
    </w:p>
    <w:p>
      <w:pPr>
        <w:spacing w:line="360" w:lineRule="auto"/>
        <w:ind w:firstLine="480" w:firstLineChars="200"/>
        <w:rPr>
          <w:rFonts w:ascii="宋体" w:hAnsi="宋体"/>
          <w:sz w:val="24"/>
          <w:szCs w:val="28"/>
        </w:rPr>
      </w:pPr>
      <w:r>
        <w:rPr>
          <w:rFonts w:ascii="宋体" w:hAnsi="宋体"/>
          <w:sz w:val="24"/>
          <w:szCs w:val="28"/>
        </w:rPr>
        <w:t>3、</w:t>
      </w:r>
      <w:r>
        <w:rPr>
          <w:rFonts w:hint="eastAsia" w:ascii="宋体" w:hAnsi="宋体"/>
          <w:sz w:val="24"/>
          <w:szCs w:val="28"/>
        </w:rPr>
        <w:t>投标</w:t>
      </w:r>
      <w:r>
        <w:rPr>
          <w:rFonts w:ascii="宋体" w:hAnsi="宋体"/>
          <w:sz w:val="24"/>
          <w:szCs w:val="28"/>
        </w:rPr>
        <w:t>报价</w:t>
      </w:r>
      <w:r>
        <w:rPr>
          <w:rFonts w:hint="eastAsia" w:ascii="宋体" w:hAnsi="宋体"/>
          <w:sz w:val="24"/>
          <w:szCs w:val="28"/>
        </w:rPr>
        <w:t>情况将通过邮箱向各位投标人发送</w:t>
      </w:r>
      <w:r>
        <w:rPr>
          <w:rFonts w:ascii="宋体" w:hAnsi="宋体"/>
          <w:sz w:val="24"/>
          <w:szCs w:val="28"/>
        </w:rPr>
        <w:t>，请自行</w:t>
      </w:r>
      <w:r>
        <w:rPr>
          <w:rFonts w:hint="eastAsia" w:ascii="宋体" w:hAnsi="宋体"/>
          <w:sz w:val="24"/>
          <w:szCs w:val="28"/>
        </w:rPr>
        <w:t>及时</w:t>
      </w:r>
      <w:r>
        <w:rPr>
          <w:rFonts w:ascii="宋体" w:hAnsi="宋体"/>
          <w:sz w:val="24"/>
          <w:szCs w:val="28"/>
        </w:rPr>
        <w:t>查阅，若对报价有异议，请于</w:t>
      </w:r>
      <w:r>
        <w:rPr>
          <w:rFonts w:hint="eastAsia" w:ascii="宋体" w:hAnsi="宋体"/>
          <w:sz w:val="24"/>
          <w:szCs w:val="28"/>
        </w:rPr>
        <w:t>收到报价公示30分钟内</w:t>
      </w:r>
      <w:r>
        <w:rPr>
          <w:rFonts w:ascii="宋体" w:hAnsi="宋体"/>
          <w:sz w:val="24"/>
          <w:szCs w:val="28"/>
        </w:rPr>
        <w:t>将异议以书面形式，发送至指定</w:t>
      </w:r>
      <w:r>
        <w:rPr>
          <w:rFonts w:hint="eastAsia" w:ascii="宋体" w:hAnsi="宋体"/>
          <w:sz w:val="24"/>
          <w:szCs w:val="28"/>
        </w:rPr>
        <w:t>文件接收</w:t>
      </w:r>
      <w:r>
        <w:rPr>
          <w:rFonts w:ascii="宋体" w:hAnsi="宋体"/>
          <w:sz w:val="24"/>
          <w:szCs w:val="28"/>
        </w:rPr>
        <w:t>邮箱</w:t>
      </w:r>
      <w:r>
        <w:rPr>
          <w:rFonts w:hint="eastAsia" w:ascii="宋体" w:hAnsi="宋体"/>
          <w:sz w:val="24"/>
          <w:szCs w:val="28"/>
        </w:rPr>
        <w:t>（注意不是报名邮箱）</w:t>
      </w:r>
      <w:r>
        <w:rPr>
          <w:rFonts w:ascii="宋体" w:hAnsi="宋体"/>
          <w:sz w:val="24"/>
          <w:szCs w:val="28"/>
        </w:rPr>
        <w:t>，否则视为</w:t>
      </w:r>
      <w:r>
        <w:rPr>
          <w:rFonts w:hint="eastAsia" w:ascii="宋体" w:hAnsi="宋体"/>
          <w:sz w:val="24"/>
          <w:szCs w:val="28"/>
        </w:rPr>
        <w:t>投标</w:t>
      </w:r>
      <w:r>
        <w:rPr>
          <w:rFonts w:ascii="宋体" w:hAnsi="宋体"/>
          <w:sz w:val="24"/>
          <w:szCs w:val="28"/>
        </w:rPr>
        <w:t>人已确认</w:t>
      </w:r>
      <w:r>
        <w:rPr>
          <w:rFonts w:hint="eastAsia" w:ascii="宋体" w:hAnsi="宋体"/>
          <w:sz w:val="24"/>
          <w:szCs w:val="28"/>
        </w:rPr>
        <w:t>其应答报价</w:t>
      </w:r>
      <w:r>
        <w:rPr>
          <w:rFonts w:ascii="宋体" w:hAnsi="宋体"/>
          <w:sz w:val="24"/>
          <w:szCs w:val="28"/>
        </w:rPr>
        <w:t>无误。</w:t>
      </w:r>
    </w:p>
    <w:p>
      <w:pPr>
        <w:spacing w:line="360" w:lineRule="auto"/>
        <w:ind w:firstLine="480" w:firstLineChars="200"/>
        <w:jc w:val="left"/>
        <w:rPr>
          <w:rFonts w:ascii="宋体" w:hAnsi="宋体"/>
          <w:sz w:val="24"/>
          <w:szCs w:val="28"/>
        </w:rPr>
      </w:pPr>
      <w:r>
        <w:rPr>
          <w:rFonts w:hint="eastAsia" w:ascii="宋体" w:hAnsi="宋体"/>
          <w:sz w:val="24"/>
          <w:szCs w:val="28"/>
        </w:rPr>
        <w:t>4．逾期送达的或者未送达指定地点的投标文件，招标人不予受理。</w:t>
      </w:r>
    </w:p>
    <w:p>
      <w:pPr>
        <w:pStyle w:val="10"/>
        <w:jc w:val="both"/>
        <w:outlineLvl w:val="1"/>
        <w:rPr>
          <w:rFonts w:ascii="Times New Roman" w:eastAsia="宋体"/>
          <w:b/>
          <w:bCs/>
          <w:sz w:val="32"/>
          <w:szCs w:val="32"/>
        </w:rPr>
      </w:pPr>
      <w:r>
        <w:rPr>
          <w:rFonts w:hint="eastAsia" w:ascii="Times New Roman" w:eastAsia="宋体"/>
          <w:b/>
          <w:bCs/>
          <w:sz w:val="32"/>
          <w:szCs w:val="32"/>
        </w:rPr>
        <w:t>6.开标时间、开标地点</w:t>
      </w:r>
    </w:p>
    <w:p>
      <w:pPr>
        <w:wordWrap w:val="0"/>
        <w:adjustRightInd w:val="0"/>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szCs w:val="21"/>
        </w:rPr>
        <w:t>1、</w:t>
      </w:r>
      <w:r>
        <w:rPr>
          <w:rFonts w:hint="eastAsia" w:asciiTheme="minorEastAsia" w:hAnsiTheme="minorEastAsia" w:eastAsiaTheme="minorEastAsia" w:cstheme="minorEastAsia"/>
          <w:color w:val="000000" w:themeColor="text1"/>
          <w:szCs w:val="21"/>
          <w14:textFill>
            <w14:solidFill>
              <w14:schemeClr w14:val="tx1"/>
            </w14:solidFill>
          </w14:textFill>
        </w:rPr>
        <w:t>开标时间：</w:t>
      </w:r>
      <w:r>
        <w:rPr>
          <w:rFonts w:hint="eastAsia"/>
        </w:rPr>
        <w:t>2024年7月22日</w:t>
      </w:r>
      <w:r>
        <w:t>09</w:t>
      </w:r>
      <w:r>
        <w:rPr>
          <w:rFonts w:hint="eastAsia"/>
        </w:rPr>
        <w:t>时</w:t>
      </w:r>
      <w:r>
        <w:t>30</w:t>
      </w:r>
      <w:r>
        <w:rPr>
          <w:rFonts w:hint="eastAsia"/>
        </w:rPr>
        <w:t>分</w:t>
      </w:r>
    </w:p>
    <w:p>
      <w:pPr>
        <w:spacing w:line="360" w:lineRule="auto"/>
        <w:ind w:firstLine="420" w:firstLineChars="200"/>
        <w:rPr>
          <w:rFonts w:ascii="宋体" w:hAnsi="宋体"/>
          <w:szCs w:val="21"/>
        </w:rPr>
      </w:pPr>
      <w:r>
        <w:rPr>
          <w:rFonts w:hint="eastAsia" w:ascii="宋体" w:hAnsi="宋体"/>
          <w:szCs w:val="21"/>
        </w:rPr>
        <w:t>2、</w:t>
      </w:r>
      <w:r>
        <w:rPr>
          <w:rFonts w:hint="eastAsia" w:asciiTheme="minorEastAsia" w:hAnsiTheme="minorEastAsia" w:eastAsiaTheme="minorEastAsia" w:cstheme="minorEastAsia"/>
          <w:color w:val="000000" w:themeColor="text1"/>
          <w:szCs w:val="21"/>
          <w14:textFill>
            <w14:solidFill>
              <w14:schemeClr w14:val="tx1"/>
            </w14:solidFill>
          </w14:textFill>
        </w:rPr>
        <w:t>开标</w:t>
      </w:r>
      <w:r>
        <w:rPr>
          <w:rFonts w:hint="eastAsia" w:ascii="宋体" w:hAnsi="宋体"/>
          <w:szCs w:val="21"/>
        </w:rPr>
        <w:t>地点为</w:t>
      </w:r>
      <w:r>
        <w:rPr>
          <w:rFonts w:asciiTheme="minorEastAsia" w:hAnsiTheme="minorEastAsia" w:eastAsiaTheme="minorEastAsia"/>
          <w:szCs w:val="21"/>
          <w:u w:val="single"/>
        </w:rPr>
        <w:t>南通市崇川区狼山街道世纪大道377号清之华园11层</w:t>
      </w:r>
      <w:r>
        <w:rPr>
          <w:rFonts w:hint="eastAsia" w:ascii="宋体" w:hAnsi="宋体"/>
          <w:szCs w:val="21"/>
        </w:rPr>
        <w:t>。</w:t>
      </w:r>
    </w:p>
    <w:p>
      <w:pPr>
        <w:pStyle w:val="2"/>
        <w:ind w:firstLine="0"/>
      </w:pPr>
      <w:r>
        <w:rPr>
          <w:rFonts w:hint="eastAsia"/>
        </w:rPr>
        <w:t>（投标人无需到场）</w:t>
      </w:r>
    </w:p>
    <w:p>
      <w:pPr>
        <w:pStyle w:val="10"/>
        <w:jc w:val="both"/>
        <w:outlineLvl w:val="1"/>
        <w:rPr>
          <w:rFonts w:ascii="Times New Roman" w:eastAsia="宋体"/>
          <w:b/>
          <w:bCs/>
          <w:sz w:val="32"/>
          <w:szCs w:val="32"/>
        </w:rPr>
      </w:pPr>
      <w:r>
        <w:rPr>
          <w:rFonts w:hint="eastAsia" w:ascii="Times New Roman" w:eastAsia="宋体"/>
          <w:b/>
          <w:bCs/>
          <w:sz w:val="32"/>
          <w:szCs w:val="32"/>
        </w:rPr>
        <w:t>7</w:t>
      </w:r>
      <w:r>
        <w:rPr>
          <w:rFonts w:ascii="Times New Roman" w:eastAsia="宋体"/>
          <w:b/>
          <w:bCs/>
          <w:sz w:val="32"/>
          <w:szCs w:val="32"/>
        </w:rPr>
        <w:t xml:space="preserve">. </w:t>
      </w:r>
      <w:r>
        <w:rPr>
          <w:rFonts w:hint="eastAsia" w:ascii="Times New Roman" w:eastAsia="宋体"/>
          <w:b/>
          <w:bCs/>
          <w:sz w:val="32"/>
          <w:szCs w:val="32"/>
        </w:rPr>
        <w:t>联系方式</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540"/>
        <w:gridCol w:w="4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p>
        </w:tc>
        <w:tc>
          <w:tcPr>
            <w:tcW w:w="35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招标人</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单位名称</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pPr>
            <w:r>
              <w:rPr>
                <w:szCs w:val="21"/>
              </w:rPr>
              <w:t>上海电气（江苏）综合能源服务有限公司</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北京中城汇能咨询服务有限公司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地址</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Cs w:val="21"/>
              </w:rPr>
              <w:t>北京市东城区雍和航星科技园二号楼4层B5办公室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联系人</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李品徵</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成工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电话</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pPr>
            <w:r>
              <w:t>13921428236</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Ansi="宋体"/>
                <w:szCs w:val="21"/>
              </w:rPr>
              <w:t>18021691907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电子邮箱</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pPr>
            <w:r>
              <w:t>\</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chengqiunan</w:t>
            </w:r>
            <w:r>
              <w:t>@ccsgcc.com.cn</w:t>
            </w:r>
          </w:p>
        </w:tc>
      </w:tr>
    </w:tbl>
    <w:p>
      <w:pPr>
        <w:widowControl/>
        <w:jc w:val="left"/>
        <w:rPr>
          <w:rFonts w:eastAsia="仿宋_GB2312"/>
          <w:sz w:val="32"/>
          <w:szCs w:val="20"/>
        </w:rPr>
      </w:pPr>
    </w:p>
    <w:p>
      <w:pPr>
        <w:widowControl/>
        <w:jc w:val="left"/>
        <w:rPr>
          <w:rFonts w:ascii="宋体" w:hAnsi="宋体"/>
          <w:kern w:val="0"/>
        </w:rPr>
      </w:pPr>
    </w:p>
    <w:p>
      <w:pPr>
        <w:widowControl/>
        <w:jc w:val="left"/>
        <w:rPr>
          <w:rFonts w:ascii="宋体" w:hAnsi="宋体"/>
          <w:kern w:val="0"/>
          <w:sz w:val="28"/>
          <w:szCs w:val="28"/>
        </w:rPr>
      </w:pPr>
      <w:r>
        <w:rPr>
          <w:rFonts w:hint="eastAsia"/>
          <w:b/>
          <w:bCs/>
          <w:kern w:val="0"/>
          <w:sz w:val="28"/>
          <w:szCs w:val="28"/>
        </w:rPr>
        <w:t>本公告word版文件获取地址：xt.ccsgcc.com.cn</w:t>
      </w:r>
      <w:r>
        <w:rPr>
          <w:rFonts w:ascii="宋体" w:hAnsi="宋体"/>
          <w:kern w:val="0"/>
          <w:sz w:val="28"/>
          <w:szCs w:val="28"/>
        </w:rPr>
        <w:br w:type="page"/>
      </w:r>
    </w:p>
    <w:p>
      <w:pPr>
        <w:pStyle w:val="2"/>
        <w:rPr>
          <w:rFonts w:ascii="宋体" w:hAnsi="宋体" w:eastAsia="宋体"/>
          <w:kern w:val="0"/>
        </w:rPr>
      </w:pPr>
      <w:r>
        <w:rPr>
          <w:rFonts w:hint="eastAsia" w:ascii="宋体" w:hAnsi="宋体" w:eastAsia="宋体"/>
          <w:kern w:val="0"/>
        </w:rPr>
        <w:t>附件一：</w:t>
      </w:r>
    </w:p>
    <w:tbl>
      <w:tblPr>
        <w:tblStyle w:val="4"/>
        <w:tblpPr w:leftFromText="180" w:rightFromText="180" w:vertAnchor="text" w:horzAnchor="margin" w:tblpXSpec="center" w:tblpY="10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959"/>
        <w:gridCol w:w="992"/>
        <w:gridCol w:w="851"/>
        <w:gridCol w:w="992"/>
        <w:gridCol w:w="1759"/>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330" w:type="dxa"/>
            <w:gridSpan w:val="7"/>
            <w:tcBorders>
              <w:top w:val="nil"/>
              <w:left w:val="nil"/>
              <w:bottom w:val="single" w:color="auto" w:sz="4" w:space="0"/>
              <w:right w:val="nil"/>
            </w:tcBorders>
            <w:vAlign w:val="center"/>
          </w:tcPr>
          <w:p>
            <w:pPr>
              <w:spacing w:line="480" w:lineRule="auto"/>
              <w:jc w:val="center"/>
              <w:rPr>
                <w:rFonts w:ascii="宋体" w:hAnsi="宋体"/>
                <w:sz w:val="52"/>
                <w:szCs w:val="52"/>
              </w:rPr>
            </w:pPr>
            <w:r>
              <w:rPr>
                <w:rFonts w:hint="eastAsia" w:ascii="宋体" w:hAnsi="宋体"/>
                <w:sz w:val="52"/>
                <w:szCs w:val="52"/>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526" w:type="dxa"/>
            <w:gridSpan w:val="2"/>
            <w:tcBorders>
              <w:top w:val="single" w:color="auto" w:sz="4" w:space="0"/>
            </w:tcBorders>
            <w:vAlign w:val="center"/>
          </w:tcPr>
          <w:p>
            <w:pPr>
              <w:spacing w:line="480" w:lineRule="auto"/>
              <w:jc w:val="center"/>
              <w:rPr>
                <w:rFonts w:ascii="宋体" w:hAnsi="宋体"/>
              </w:rPr>
            </w:pPr>
            <w:r>
              <w:rPr>
                <w:rFonts w:hint="eastAsia" w:ascii="宋体" w:hAnsi="宋体"/>
              </w:rPr>
              <w:t>投标编号</w:t>
            </w:r>
          </w:p>
        </w:tc>
        <w:tc>
          <w:tcPr>
            <w:tcW w:w="6804" w:type="dxa"/>
            <w:gridSpan w:val="5"/>
            <w:tcBorders>
              <w:top w:val="single" w:color="auto" w:sz="4" w:space="0"/>
            </w:tcBorders>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526" w:type="dxa"/>
            <w:gridSpan w:val="2"/>
            <w:vAlign w:val="center"/>
          </w:tcPr>
          <w:p>
            <w:pPr>
              <w:spacing w:line="480" w:lineRule="auto"/>
              <w:jc w:val="center"/>
              <w:rPr>
                <w:rFonts w:ascii="宋体" w:hAnsi="宋体"/>
              </w:rPr>
            </w:pPr>
            <w:r>
              <w:rPr>
                <w:rFonts w:hint="eastAsia" w:ascii="宋体" w:hAnsi="宋体"/>
              </w:rPr>
              <w:t>项目名称</w:t>
            </w:r>
          </w:p>
        </w:tc>
        <w:tc>
          <w:tcPr>
            <w:tcW w:w="6804" w:type="dxa"/>
            <w:gridSpan w:val="5"/>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567" w:type="dxa"/>
            <w:vMerge w:val="restart"/>
            <w:vAlign w:val="center"/>
          </w:tcPr>
          <w:p>
            <w:pPr>
              <w:jc w:val="center"/>
              <w:rPr>
                <w:rFonts w:ascii="宋体" w:hAnsi="宋体"/>
              </w:rPr>
            </w:pPr>
            <w:r>
              <w:rPr>
                <w:rFonts w:hint="eastAsia" w:ascii="宋体" w:hAnsi="宋体"/>
              </w:rPr>
              <w:t>报名单位情况</w:t>
            </w:r>
          </w:p>
        </w:tc>
        <w:tc>
          <w:tcPr>
            <w:tcW w:w="2802" w:type="dxa"/>
            <w:gridSpan w:val="3"/>
            <w:vAlign w:val="center"/>
          </w:tcPr>
          <w:p>
            <w:pPr>
              <w:spacing w:line="480" w:lineRule="auto"/>
              <w:jc w:val="center"/>
              <w:rPr>
                <w:rFonts w:ascii="宋体" w:hAnsi="宋体"/>
              </w:rPr>
            </w:pPr>
            <w:r>
              <w:rPr>
                <w:rFonts w:hint="eastAsia" w:ascii="宋体" w:hAnsi="宋体"/>
              </w:rPr>
              <w:t>单位名称（加盖公章）</w:t>
            </w:r>
          </w:p>
        </w:tc>
        <w:tc>
          <w:tcPr>
            <w:tcW w:w="4961" w:type="dxa"/>
            <w:gridSpan w:val="3"/>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spacing w:line="480" w:lineRule="auto"/>
              <w:rPr>
                <w:rFonts w:ascii="宋体" w:hAnsi="宋体"/>
              </w:rPr>
            </w:pPr>
          </w:p>
        </w:tc>
        <w:tc>
          <w:tcPr>
            <w:tcW w:w="2802" w:type="dxa"/>
            <w:gridSpan w:val="3"/>
            <w:vAlign w:val="center"/>
          </w:tcPr>
          <w:p>
            <w:pPr>
              <w:spacing w:line="480" w:lineRule="auto"/>
              <w:jc w:val="center"/>
              <w:rPr>
                <w:rFonts w:ascii="宋体" w:hAnsi="宋体"/>
              </w:rPr>
            </w:pPr>
            <w:r>
              <w:rPr>
                <w:rFonts w:hint="eastAsia" w:ascii="宋体" w:hAnsi="宋体"/>
              </w:rPr>
              <w:t>注册资本金（万元）</w:t>
            </w:r>
          </w:p>
        </w:tc>
        <w:tc>
          <w:tcPr>
            <w:tcW w:w="4961" w:type="dxa"/>
            <w:gridSpan w:val="3"/>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spacing w:line="480" w:lineRule="auto"/>
              <w:rPr>
                <w:rFonts w:ascii="宋体" w:hAnsi="宋体"/>
              </w:rPr>
            </w:pPr>
          </w:p>
        </w:tc>
        <w:tc>
          <w:tcPr>
            <w:tcW w:w="2802" w:type="dxa"/>
            <w:gridSpan w:val="3"/>
            <w:vAlign w:val="center"/>
          </w:tcPr>
          <w:p>
            <w:pPr>
              <w:spacing w:line="480" w:lineRule="auto"/>
              <w:jc w:val="center"/>
              <w:rPr>
                <w:rFonts w:ascii="宋体" w:hAnsi="宋体"/>
              </w:rPr>
            </w:pPr>
            <w:r>
              <w:rPr>
                <w:rFonts w:hint="eastAsia" w:ascii="宋体" w:hAnsi="宋体"/>
              </w:rPr>
              <w:t>注册地</w:t>
            </w:r>
          </w:p>
        </w:tc>
        <w:tc>
          <w:tcPr>
            <w:tcW w:w="4961" w:type="dxa"/>
            <w:gridSpan w:val="3"/>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spacing w:line="480" w:lineRule="auto"/>
              <w:rPr>
                <w:rFonts w:ascii="宋体" w:hAnsi="宋体"/>
              </w:rPr>
            </w:pPr>
          </w:p>
        </w:tc>
        <w:tc>
          <w:tcPr>
            <w:tcW w:w="1951" w:type="dxa"/>
            <w:gridSpan w:val="2"/>
            <w:vAlign w:val="center"/>
          </w:tcPr>
          <w:p>
            <w:pPr>
              <w:spacing w:line="480" w:lineRule="auto"/>
              <w:jc w:val="center"/>
              <w:rPr>
                <w:rFonts w:ascii="宋体" w:hAnsi="宋体"/>
              </w:rPr>
            </w:pPr>
            <w:r>
              <w:rPr>
                <w:rFonts w:hint="eastAsia" w:ascii="宋体" w:hAnsi="宋体"/>
              </w:rPr>
              <w:t>通讯地址</w:t>
            </w:r>
          </w:p>
        </w:tc>
        <w:tc>
          <w:tcPr>
            <w:tcW w:w="5812" w:type="dxa"/>
            <w:gridSpan w:val="4"/>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spacing w:line="480" w:lineRule="auto"/>
              <w:rPr>
                <w:rFonts w:ascii="宋体" w:hAnsi="宋体"/>
              </w:rPr>
            </w:pPr>
          </w:p>
        </w:tc>
        <w:tc>
          <w:tcPr>
            <w:tcW w:w="1951" w:type="dxa"/>
            <w:gridSpan w:val="2"/>
            <w:vAlign w:val="center"/>
          </w:tcPr>
          <w:p>
            <w:pPr>
              <w:spacing w:line="480" w:lineRule="auto"/>
              <w:jc w:val="center"/>
              <w:rPr>
                <w:rFonts w:ascii="宋体" w:hAnsi="宋体"/>
              </w:rPr>
            </w:pPr>
            <w:r>
              <w:rPr>
                <w:rFonts w:hint="eastAsia" w:ascii="宋体" w:hAnsi="宋体"/>
              </w:rPr>
              <w:t>邮政编码</w:t>
            </w:r>
          </w:p>
        </w:tc>
        <w:tc>
          <w:tcPr>
            <w:tcW w:w="5812" w:type="dxa"/>
            <w:gridSpan w:val="4"/>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spacing w:line="480" w:lineRule="auto"/>
              <w:rPr>
                <w:rFonts w:ascii="宋体" w:hAnsi="宋体"/>
              </w:rPr>
            </w:pPr>
          </w:p>
        </w:tc>
        <w:tc>
          <w:tcPr>
            <w:tcW w:w="1951" w:type="dxa"/>
            <w:gridSpan w:val="2"/>
            <w:vAlign w:val="center"/>
          </w:tcPr>
          <w:p>
            <w:pPr>
              <w:spacing w:line="480" w:lineRule="auto"/>
              <w:jc w:val="center"/>
              <w:rPr>
                <w:rFonts w:ascii="宋体" w:hAnsi="宋体"/>
              </w:rPr>
            </w:pPr>
            <w:r>
              <w:rPr>
                <w:rFonts w:hint="eastAsia" w:ascii="宋体" w:hAnsi="宋体"/>
              </w:rPr>
              <w:t>单位办公电话</w:t>
            </w:r>
          </w:p>
        </w:tc>
        <w:tc>
          <w:tcPr>
            <w:tcW w:w="5812" w:type="dxa"/>
            <w:gridSpan w:val="4"/>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spacing w:line="480" w:lineRule="auto"/>
              <w:rPr>
                <w:rFonts w:ascii="宋体" w:hAnsi="宋体"/>
              </w:rPr>
            </w:pPr>
          </w:p>
        </w:tc>
        <w:tc>
          <w:tcPr>
            <w:tcW w:w="1951" w:type="dxa"/>
            <w:gridSpan w:val="2"/>
            <w:vAlign w:val="center"/>
          </w:tcPr>
          <w:p>
            <w:pPr>
              <w:spacing w:line="480" w:lineRule="auto"/>
              <w:jc w:val="center"/>
              <w:rPr>
                <w:rFonts w:ascii="宋体" w:hAnsi="宋体"/>
              </w:rPr>
            </w:pPr>
            <w:r>
              <w:rPr>
                <w:rFonts w:hint="eastAsia" w:ascii="宋体" w:hAnsi="宋体"/>
              </w:rPr>
              <w:t>传真</w:t>
            </w:r>
          </w:p>
        </w:tc>
        <w:tc>
          <w:tcPr>
            <w:tcW w:w="5812" w:type="dxa"/>
            <w:gridSpan w:val="4"/>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spacing w:line="480" w:lineRule="auto"/>
              <w:rPr>
                <w:rFonts w:ascii="宋体" w:hAnsi="宋体"/>
              </w:rPr>
            </w:pPr>
          </w:p>
        </w:tc>
        <w:tc>
          <w:tcPr>
            <w:tcW w:w="1951" w:type="dxa"/>
            <w:gridSpan w:val="2"/>
            <w:vAlign w:val="center"/>
          </w:tcPr>
          <w:p>
            <w:pPr>
              <w:spacing w:line="480" w:lineRule="auto"/>
              <w:jc w:val="center"/>
              <w:rPr>
                <w:rFonts w:ascii="宋体" w:hAnsi="宋体"/>
              </w:rPr>
            </w:pPr>
            <w:r>
              <w:rPr>
                <w:rFonts w:hint="eastAsia" w:ascii="宋体" w:hAnsi="宋体"/>
              </w:rPr>
              <w:t>联系人</w:t>
            </w:r>
          </w:p>
        </w:tc>
        <w:tc>
          <w:tcPr>
            <w:tcW w:w="1843" w:type="dxa"/>
            <w:gridSpan w:val="2"/>
            <w:vAlign w:val="center"/>
          </w:tcPr>
          <w:p>
            <w:pPr>
              <w:spacing w:line="480" w:lineRule="auto"/>
              <w:rPr>
                <w:rFonts w:ascii="宋体" w:hAnsi="宋体"/>
              </w:rPr>
            </w:pPr>
          </w:p>
        </w:tc>
        <w:tc>
          <w:tcPr>
            <w:tcW w:w="1759" w:type="dxa"/>
            <w:vAlign w:val="center"/>
          </w:tcPr>
          <w:p>
            <w:pPr>
              <w:spacing w:line="480" w:lineRule="auto"/>
              <w:jc w:val="center"/>
              <w:rPr>
                <w:rFonts w:ascii="宋体" w:hAnsi="宋体"/>
              </w:rPr>
            </w:pPr>
            <w:r>
              <w:rPr>
                <w:rFonts w:hint="eastAsia" w:ascii="宋体" w:hAnsi="宋体"/>
              </w:rPr>
              <w:t>联系方式</w:t>
            </w:r>
          </w:p>
        </w:tc>
        <w:tc>
          <w:tcPr>
            <w:tcW w:w="2210" w:type="dxa"/>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spacing w:line="480" w:lineRule="auto"/>
              <w:rPr>
                <w:rFonts w:ascii="宋体" w:hAnsi="宋体"/>
              </w:rPr>
            </w:pPr>
          </w:p>
        </w:tc>
        <w:tc>
          <w:tcPr>
            <w:tcW w:w="1951" w:type="dxa"/>
            <w:gridSpan w:val="2"/>
            <w:vAlign w:val="center"/>
          </w:tcPr>
          <w:p>
            <w:pPr>
              <w:spacing w:line="480" w:lineRule="auto"/>
              <w:jc w:val="center"/>
              <w:rPr>
                <w:rFonts w:ascii="宋体" w:hAnsi="宋体"/>
              </w:rPr>
            </w:pPr>
            <w:r>
              <w:rPr>
                <w:rFonts w:hint="eastAsia" w:ascii="宋体" w:hAnsi="宋体"/>
              </w:rPr>
              <w:t>E-mail</w:t>
            </w:r>
          </w:p>
        </w:tc>
        <w:tc>
          <w:tcPr>
            <w:tcW w:w="5812" w:type="dxa"/>
            <w:gridSpan w:val="4"/>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8330" w:type="dxa"/>
            <w:gridSpan w:val="7"/>
            <w:vAlign w:val="center"/>
          </w:tcPr>
          <w:p>
            <w:pPr>
              <w:spacing w:line="480" w:lineRule="auto"/>
              <w:ind w:firstLine="420" w:firstLineChars="200"/>
              <w:rPr>
                <w:rFonts w:ascii="宋体" w:hAnsi="宋体"/>
                <w:u w:val="single"/>
              </w:rPr>
            </w:pPr>
            <w:r>
              <w:rPr>
                <w:rFonts w:hint="eastAsia" w:ascii="宋体" w:hAnsi="宋体"/>
                <w:u w:val="single"/>
              </w:rPr>
              <w:t xml:space="preserve">    （报名单位  ）     承诺：</w:t>
            </w:r>
          </w:p>
          <w:p>
            <w:pPr>
              <w:spacing w:line="480" w:lineRule="auto"/>
              <w:ind w:firstLine="420" w:firstLineChars="200"/>
              <w:rPr>
                <w:rFonts w:ascii="宋体" w:hAnsi="宋体"/>
              </w:rPr>
            </w:pPr>
            <w:r>
              <w:rPr>
                <w:rFonts w:hint="eastAsia" w:ascii="宋体" w:hAnsi="宋体"/>
              </w:rPr>
              <w:t>对以上所填内容及招标公告内容均承担判知能力，以上所填内容属实。</w:t>
            </w:r>
          </w:p>
          <w:p>
            <w:pPr>
              <w:spacing w:line="480" w:lineRule="auto"/>
              <w:ind w:firstLine="5670" w:firstLineChars="2700"/>
              <w:rPr>
                <w:rFonts w:ascii="宋体" w:hAnsi="宋体"/>
              </w:rPr>
            </w:pPr>
            <w:r>
              <w:rPr>
                <w:rFonts w:hint="eastAsia" w:ascii="宋体" w:hAnsi="宋体"/>
              </w:rPr>
              <w:t>年  月  日</w:t>
            </w:r>
          </w:p>
        </w:tc>
      </w:tr>
    </w:tbl>
    <w:p>
      <w:pPr>
        <w:widowControl/>
        <w:jc w:val="left"/>
        <w:rPr>
          <w:kern w:val="0"/>
          <w:sz w:val="44"/>
          <w:szCs w:val="44"/>
        </w:rPr>
      </w:pPr>
    </w:p>
    <w:p>
      <w:pPr>
        <w:widowControl/>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FZHei-B01">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N2MwYWU2Yjg2NzQ3NDM2MGQ5OTliYmUxYjA3MWIifQ=="/>
  </w:docVars>
  <w:rsids>
    <w:rsidRoot w:val="00000000"/>
    <w:rsid w:val="0EBD4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574"/>
    </w:pPr>
    <w:rPr>
      <w:rFonts w:eastAsia="仿宋_GB2312"/>
      <w:sz w:val="32"/>
      <w:szCs w:val="20"/>
    </w:rPr>
  </w:style>
  <w:style w:type="table" w:styleId="4">
    <w:name w:val="Table Grid"/>
    <w:basedOn w:val="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unhideWhenUsed/>
    <w:qFormat/>
    <w:uiPriority w:val="99"/>
    <w:rPr>
      <w:color w:val="0000FF"/>
      <w:u w:val="single"/>
    </w:rPr>
  </w:style>
  <w:style w:type="paragraph" w:customStyle="1" w:styleId="7">
    <w:name w:val="CM76"/>
    <w:basedOn w:val="8"/>
    <w:next w:val="8"/>
    <w:qFormat/>
    <w:uiPriority w:val="99"/>
    <w:pPr>
      <w:spacing w:after="453"/>
    </w:pPr>
    <w:rPr>
      <w:rFonts w:cs="Times New Roman"/>
      <w:color w:val="auto"/>
    </w:rPr>
  </w:style>
  <w:style w:type="paragraph" w:customStyle="1" w:styleId="8">
    <w:name w:val="Default"/>
    <w:qFormat/>
    <w:uiPriority w:val="0"/>
    <w:pPr>
      <w:widowControl w:val="0"/>
      <w:autoSpaceDE w:val="0"/>
      <w:autoSpaceDN w:val="0"/>
      <w:adjustRightInd w:val="0"/>
    </w:pPr>
    <w:rPr>
      <w:rFonts w:ascii="FZHei-B01" w:hAnsi="Times New Roman" w:eastAsia="FZHei-B01" w:cs="FZHei-B01"/>
      <w:color w:val="000000"/>
      <w:sz w:val="24"/>
      <w:szCs w:val="24"/>
      <w:lang w:val="en-US" w:eastAsia="zh-CN" w:bidi="ar-SA"/>
    </w:rPr>
  </w:style>
  <w:style w:type="paragraph" w:customStyle="1" w:styleId="9">
    <w:name w:val="CM79"/>
    <w:basedOn w:val="8"/>
    <w:next w:val="8"/>
    <w:qFormat/>
    <w:uiPriority w:val="99"/>
    <w:pPr>
      <w:spacing w:after="718"/>
    </w:pPr>
    <w:rPr>
      <w:rFonts w:cs="Times New Roman"/>
      <w:color w:val="auto"/>
    </w:rPr>
  </w:style>
  <w:style w:type="paragraph" w:customStyle="1" w:styleId="10">
    <w:name w:val="CM78"/>
    <w:basedOn w:val="8"/>
    <w:next w:val="8"/>
    <w:qFormat/>
    <w:uiPriority w:val="99"/>
    <w:pPr>
      <w:spacing w:after="275"/>
    </w:pPr>
    <w:rPr>
      <w:rFonts w:cs="Times New Roman"/>
      <w:color w:val="auto"/>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2024-07-01T12:48:50Z</dcterms:created>
  <dc:creator>85081</dc:creator>
  <cp:lastModifiedBy>ㅋㅋㅋ</cp:lastModifiedBy>
  <dcterms:modified xsi:type="dcterms:W3CDTF">2024-07-01T12:49:18Z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DD6C6ABC5C47427C91B1572EB52BB62D_12</vt:lpwstr>
  </property>
</Properties>
</file>