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76CE90" w14:textId="77777777" w:rsidR="00D11AC1" w:rsidRDefault="00000000">
      <w:pPr>
        <w:pStyle w:val="1"/>
        <w:spacing w:before="0" w:after="0"/>
        <w:jc w:val="center"/>
        <w:rPr>
          <w:sz w:val="36"/>
          <w:szCs w:val="36"/>
        </w:rPr>
      </w:pPr>
      <w:bookmarkStart w:id="0" w:name="_Toc152042287"/>
      <w:bookmarkStart w:id="1" w:name="_Toc144974479"/>
      <w:bookmarkStart w:id="2" w:name="_Toc152045511"/>
      <w:bookmarkStart w:id="3" w:name="_Toc165191793"/>
      <w:bookmarkStart w:id="4" w:name="_Toc6251"/>
      <w:bookmarkStart w:id="5" w:name="_Toc247527534"/>
      <w:bookmarkStart w:id="6" w:name="_Toc247513933"/>
      <w:bookmarkStart w:id="7" w:name="_Toc29953"/>
      <w:bookmarkStart w:id="8" w:name="_Toc24828"/>
      <w:r>
        <w:rPr>
          <w:rFonts w:hint="eastAsia"/>
          <w:sz w:val="36"/>
          <w:szCs w:val="36"/>
        </w:rPr>
        <w:t>第一章</w:t>
      </w:r>
      <w:r>
        <w:rPr>
          <w:rFonts w:hint="eastAsia"/>
          <w:sz w:val="36"/>
          <w:szCs w:val="36"/>
        </w:rPr>
        <w:t xml:space="preserve"> </w:t>
      </w:r>
      <w:r>
        <w:rPr>
          <w:rFonts w:hint="eastAsia"/>
          <w:sz w:val="36"/>
          <w:szCs w:val="36"/>
        </w:rPr>
        <w:t>招标公告</w:t>
      </w:r>
      <w:bookmarkEnd w:id="0"/>
      <w:bookmarkEnd w:id="1"/>
      <w:bookmarkEnd w:id="2"/>
      <w:bookmarkEnd w:id="3"/>
      <w:bookmarkEnd w:id="4"/>
      <w:bookmarkEnd w:id="5"/>
      <w:bookmarkEnd w:id="6"/>
      <w:bookmarkEnd w:id="7"/>
      <w:bookmarkEnd w:id="8"/>
    </w:p>
    <w:p w14:paraId="7ADF43C6" w14:textId="77777777" w:rsidR="00D11AC1" w:rsidRDefault="00000000">
      <w:pPr>
        <w:spacing w:line="360" w:lineRule="auto"/>
        <w:jc w:val="center"/>
        <w:rPr>
          <w:rFonts w:ascii="宋体" w:hAnsi="宋体" w:cs="宋体" w:hint="eastAsia"/>
          <w:b/>
          <w:bCs/>
          <w:sz w:val="32"/>
          <w:szCs w:val="32"/>
        </w:rPr>
      </w:pPr>
      <w:r>
        <w:rPr>
          <w:rFonts w:ascii="宋体" w:hAnsi="宋体" w:cs="宋体" w:hint="eastAsia"/>
          <w:b/>
          <w:bCs/>
          <w:sz w:val="32"/>
          <w:szCs w:val="32"/>
        </w:rPr>
        <w:t>临汾市政务服务中心和588号院集中办公区能源费用托管项目</w:t>
      </w:r>
    </w:p>
    <w:p w14:paraId="6237FE7C" w14:textId="77777777" w:rsidR="00D11AC1" w:rsidRDefault="00000000">
      <w:pPr>
        <w:spacing w:line="360" w:lineRule="auto"/>
        <w:jc w:val="center"/>
        <w:rPr>
          <w:rFonts w:eastAsia="黑体"/>
          <w:sz w:val="20"/>
          <w:szCs w:val="20"/>
        </w:rPr>
      </w:pPr>
      <w:r>
        <w:rPr>
          <w:rFonts w:ascii="宋体" w:hAnsi="宋体" w:cs="宋体" w:hint="eastAsia"/>
          <w:b/>
          <w:bCs/>
          <w:sz w:val="32"/>
          <w:szCs w:val="32"/>
        </w:rPr>
        <w:t>EPC总承包</w:t>
      </w:r>
    </w:p>
    <w:p w14:paraId="192AC91F" w14:textId="77777777" w:rsidR="00D11AC1" w:rsidRDefault="00000000">
      <w:pPr>
        <w:pStyle w:val="2"/>
        <w:spacing w:before="0" w:after="0" w:line="360" w:lineRule="auto"/>
        <w:rPr>
          <w:rFonts w:ascii="宋体" w:eastAsia="宋体" w:hAnsi="宋体" w:cs="宋体" w:hint="eastAsia"/>
          <w:sz w:val="24"/>
          <w:szCs w:val="24"/>
        </w:rPr>
      </w:pPr>
      <w:bookmarkStart w:id="9" w:name="_Toc247527535"/>
      <w:bookmarkStart w:id="10" w:name="_Toc24107"/>
      <w:bookmarkStart w:id="11" w:name="_Toc12675"/>
      <w:bookmarkStart w:id="12" w:name="_Toc1558"/>
      <w:bookmarkStart w:id="13" w:name="_Toc247513934"/>
      <w:bookmarkStart w:id="14" w:name="_Toc152042288"/>
      <w:bookmarkStart w:id="15" w:name="_Toc144974480"/>
      <w:bookmarkStart w:id="16" w:name="_Toc152045512"/>
      <w:r>
        <w:rPr>
          <w:rFonts w:ascii="宋体" w:eastAsia="宋体" w:hAnsi="宋体" w:cs="宋体" w:hint="eastAsia"/>
          <w:sz w:val="24"/>
          <w:szCs w:val="24"/>
        </w:rPr>
        <w:t>1. 招标条件</w:t>
      </w:r>
      <w:bookmarkEnd w:id="9"/>
      <w:bookmarkEnd w:id="10"/>
      <w:bookmarkEnd w:id="11"/>
      <w:bookmarkEnd w:id="12"/>
      <w:bookmarkEnd w:id="13"/>
      <w:bookmarkEnd w:id="14"/>
      <w:bookmarkEnd w:id="15"/>
      <w:bookmarkEnd w:id="16"/>
    </w:p>
    <w:p w14:paraId="19725739" w14:textId="77777777" w:rsidR="00D11AC1" w:rsidRDefault="00000000">
      <w:pPr>
        <w:pStyle w:val="ab"/>
        <w:spacing w:line="360" w:lineRule="auto"/>
        <w:ind w:firstLineChars="200" w:firstLine="480"/>
        <w:contextualSpacing/>
        <w:jc w:val="left"/>
        <w:rPr>
          <w:rFonts w:hAnsi="宋体" w:cs="宋体" w:hint="eastAsia"/>
          <w:sz w:val="24"/>
        </w:rPr>
      </w:pPr>
      <w:r>
        <w:rPr>
          <w:rFonts w:hAnsi="宋体" w:cs="宋体" w:hint="eastAsia"/>
          <w:sz w:val="24"/>
          <w:szCs w:val="24"/>
        </w:rPr>
        <w:t>本招标项目</w:t>
      </w:r>
      <w:r>
        <w:rPr>
          <w:rFonts w:hAnsi="宋体" w:cs="宋体" w:hint="eastAsia"/>
          <w:sz w:val="24"/>
          <w:szCs w:val="24"/>
          <w:u w:val="single"/>
        </w:rPr>
        <w:t>临汾市政务服务中心和588号院集中办公区能源费用托管项目EPC总承包</w:t>
      </w:r>
      <w:r>
        <w:rPr>
          <w:rFonts w:hAnsi="宋体" w:cs="宋体" w:hint="eastAsia"/>
          <w:sz w:val="24"/>
          <w:szCs w:val="24"/>
        </w:rPr>
        <w:t>，</w:t>
      </w:r>
      <w:r>
        <w:rPr>
          <w:rFonts w:hint="eastAsia"/>
          <w:sz w:val="24"/>
          <w:szCs w:val="24"/>
        </w:rPr>
        <w:t>位于山西省临汾市</w:t>
      </w:r>
      <w:r>
        <w:rPr>
          <w:rFonts w:hAnsi="宋体" w:cs="宋体" w:hint="eastAsia"/>
          <w:sz w:val="24"/>
          <w:szCs w:val="24"/>
        </w:rPr>
        <w:t>，</w:t>
      </w:r>
      <w:r>
        <w:rPr>
          <w:rFonts w:hint="eastAsia"/>
          <w:sz w:val="24"/>
          <w:szCs w:val="24"/>
        </w:rPr>
        <w:t>对临汾市政务服务中心和588号院集中办公区进行能源托管。</w:t>
      </w:r>
      <w:r>
        <w:rPr>
          <w:rFonts w:hAnsi="宋体" w:cs="宋体" w:hint="eastAsia"/>
          <w:sz w:val="24"/>
          <w:szCs w:val="24"/>
        </w:rPr>
        <w:t>招标人为</w:t>
      </w:r>
      <w:r>
        <w:rPr>
          <w:rFonts w:hAnsi="宋体" w:cs="宋体" w:hint="eastAsia"/>
          <w:sz w:val="24"/>
          <w:szCs w:val="24"/>
          <w:u w:val="single"/>
        </w:rPr>
        <w:t>中航建投能源科技(北京)有限公司，投资决策会后由招标人与最终中标人签署EPC总承包合同。</w:t>
      </w:r>
      <w:r>
        <w:rPr>
          <w:rFonts w:hAnsi="宋体" w:cs="宋体" w:hint="eastAsia"/>
          <w:sz w:val="24"/>
          <w:szCs w:val="24"/>
        </w:rPr>
        <w:t>项目资金已落实，已具备招标条件，现对该项目进行公开招标。</w:t>
      </w:r>
    </w:p>
    <w:p w14:paraId="5288D895" w14:textId="77777777" w:rsidR="00D11AC1" w:rsidRDefault="00000000">
      <w:pPr>
        <w:pStyle w:val="2"/>
        <w:spacing w:before="0" w:after="0" w:line="360" w:lineRule="auto"/>
        <w:rPr>
          <w:rFonts w:ascii="宋体" w:eastAsia="宋体" w:hAnsi="宋体" w:cs="宋体" w:hint="eastAsia"/>
          <w:sz w:val="24"/>
          <w:szCs w:val="24"/>
        </w:rPr>
      </w:pPr>
      <w:bookmarkStart w:id="17" w:name="_Toc17646"/>
      <w:bookmarkStart w:id="18" w:name="_Toc9391"/>
      <w:bookmarkStart w:id="19" w:name="_Toc247527536"/>
      <w:bookmarkStart w:id="20" w:name="_Toc247513935"/>
      <w:bookmarkStart w:id="21" w:name="_Toc22906"/>
      <w:bookmarkStart w:id="22" w:name="_Toc152042289"/>
      <w:bookmarkStart w:id="23" w:name="_Toc144974481"/>
      <w:bookmarkStart w:id="24" w:name="_Toc152045513"/>
      <w:r>
        <w:rPr>
          <w:rFonts w:ascii="宋体" w:eastAsia="宋体" w:hAnsi="宋体" w:cs="宋体" w:hint="eastAsia"/>
          <w:sz w:val="24"/>
          <w:szCs w:val="24"/>
        </w:rPr>
        <w:t>2. 项目概况与招标范围</w:t>
      </w:r>
      <w:bookmarkEnd w:id="17"/>
      <w:bookmarkEnd w:id="18"/>
      <w:bookmarkEnd w:id="19"/>
      <w:bookmarkEnd w:id="20"/>
      <w:bookmarkEnd w:id="21"/>
      <w:bookmarkEnd w:id="22"/>
      <w:bookmarkEnd w:id="23"/>
      <w:bookmarkEnd w:id="24"/>
    </w:p>
    <w:p w14:paraId="66E9B2C7"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1、项目名称：临汾市政务服务中心和588号院集中办公区能源费用托管项目EPC总承包；</w:t>
      </w:r>
    </w:p>
    <w:p w14:paraId="2E7C76A7" w14:textId="3CA250E6" w:rsidR="00D11AC1" w:rsidRDefault="00000000">
      <w:pPr>
        <w:spacing w:line="360" w:lineRule="auto"/>
        <w:ind w:firstLineChars="200" w:firstLine="480"/>
        <w:rPr>
          <w:rFonts w:ascii="宋体" w:hAnsi="宋体" w:cs="宋体" w:hint="eastAsia"/>
          <w:sz w:val="24"/>
        </w:rPr>
      </w:pPr>
      <w:bookmarkStart w:id="25" w:name="2、招标编号：NMGJC-2020-003"/>
      <w:bookmarkEnd w:id="25"/>
      <w:r>
        <w:rPr>
          <w:rFonts w:ascii="宋体" w:hAnsi="宋体" w:cs="宋体" w:hint="eastAsia"/>
          <w:sz w:val="24"/>
        </w:rPr>
        <w:t>2、招标编号：</w:t>
      </w:r>
      <w:r>
        <w:rPr>
          <w:rFonts w:ascii="宋体" w:hAnsi="宋体" w:cs="宋体"/>
          <w:sz w:val="24"/>
        </w:rPr>
        <w:t>NKZB-20260</w:t>
      </w:r>
      <w:r w:rsidR="00417227">
        <w:rPr>
          <w:rFonts w:ascii="宋体" w:hAnsi="宋体" w:cs="宋体" w:hint="eastAsia"/>
          <w:sz w:val="24"/>
        </w:rPr>
        <w:t>4-01</w:t>
      </w:r>
      <w:r>
        <w:rPr>
          <w:rFonts w:ascii="宋体" w:hAnsi="宋体" w:cs="宋体" w:hint="eastAsia"/>
          <w:sz w:val="24"/>
        </w:rPr>
        <w:t>；</w:t>
      </w:r>
    </w:p>
    <w:p w14:paraId="77E0AFE5" w14:textId="77777777" w:rsidR="00D11AC1" w:rsidRDefault="00000000">
      <w:pPr>
        <w:spacing w:line="360" w:lineRule="auto"/>
        <w:ind w:firstLineChars="200" w:firstLine="480"/>
        <w:rPr>
          <w:rFonts w:ascii="宋体" w:hAnsi="宋体" w:cs="宋体" w:hint="eastAsia"/>
          <w:sz w:val="24"/>
        </w:rPr>
      </w:pPr>
      <w:bookmarkStart w:id="26" w:name="3、计划工期：365日历天；"/>
      <w:bookmarkEnd w:id="26"/>
      <w:r>
        <w:rPr>
          <w:rFonts w:ascii="宋体" w:hAnsi="宋体" w:cs="宋体" w:hint="eastAsia"/>
          <w:sz w:val="24"/>
        </w:rPr>
        <w:t>3、最高限价：</w:t>
      </w:r>
      <w:r>
        <w:rPr>
          <w:rFonts w:ascii="宋体" w:hAnsi="宋体" w:cs="宋体" w:hint="eastAsia"/>
          <w:sz w:val="24"/>
          <w:highlight w:val="yellow"/>
        </w:rPr>
        <w:t>309.75</w:t>
      </w:r>
      <w:r>
        <w:rPr>
          <w:rFonts w:ascii="宋体" w:hAnsi="宋体" w:cs="宋体" w:hint="eastAsia"/>
          <w:sz w:val="24"/>
        </w:rPr>
        <w:t>万元</w:t>
      </w:r>
    </w:p>
    <w:p w14:paraId="01C8CC1F"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4、计划工期：</w:t>
      </w:r>
      <w:bookmarkStart w:id="27" w:name="4、标段划分：本项目划分1个标段；"/>
      <w:bookmarkEnd w:id="27"/>
      <w:r>
        <w:rPr>
          <w:rFonts w:ascii="宋体" w:hAnsi="宋体" w:cs="宋体" w:hint="eastAsia"/>
          <w:sz w:val="24"/>
        </w:rPr>
        <w:t>本工程计划建设总工期90天。</w:t>
      </w:r>
    </w:p>
    <w:p w14:paraId="0F4B7258"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5、建设规模：对临汾市政务服务中心和588号院集中办公区进行能源托管，进行数智化低碳楼宇系统升级改造，配套建设智慧能源管控平台，改善现有供能、用能系统的运行效果，提高能源管理效果，实现智慧化运行及节能降碳。具体开工时间由发包人通知确定，但总工期不变。</w:t>
      </w:r>
    </w:p>
    <w:p w14:paraId="5C6E4C79"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6、招标内容：</w:t>
      </w:r>
      <w:bookmarkStart w:id="28" w:name="6、建设地点：临河城北郊城关镇治安村三社附近；"/>
      <w:bookmarkEnd w:id="28"/>
    </w:p>
    <w:p w14:paraId="0E7898C6" w14:textId="77777777" w:rsidR="00D11AC1"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（1）政务服务中心：清洁能源供暖系统改造、智慧空调系统改造、太阳能光伏发电系统、智能配电系统、电梯制动再生电能改造、智能照明系统改造）能源管理平台：</w:t>
      </w:r>
    </w:p>
    <w:p w14:paraId="43899D1A" w14:textId="77777777" w:rsidR="00D11AC1"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（2）588号院：供暖系统升级改造、智慧空调系统改造、太阳能光伏发电系统、智能配电系统；</w:t>
      </w:r>
    </w:p>
    <w:p w14:paraId="115CB8A1" w14:textId="77777777" w:rsidR="00D11AC1" w:rsidRDefault="00000000">
      <w:pPr>
        <w:numPr>
          <w:ilvl w:val="0"/>
          <w:numId w:val="4"/>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数智化能碳管理平台建设；</w:t>
      </w:r>
    </w:p>
    <w:p w14:paraId="2D23A539"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7、建设地点：</w:t>
      </w:r>
      <w:r>
        <w:rPr>
          <w:rFonts w:hint="eastAsia"/>
          <w:sz w:val="24"/>
        </w:rPr>
        <w:t>山西省临汾市</w:t>
      </w:r>
      <w:r>
        <w:rPr>
          <w:rFonts w:ascii="宋体" w:hAnsi="宋体" w:cs="宋体" w:hint="eastAsia"/>
          <w:sz w:val="24"/>
        </w:rPr>
        <w:t>；</w:t>
      </w:r>
    </w:p>
    <w:p w14:paraId="4B86400B" w14:textId="77777777" w:rsidR="00D11AC1" w:rsidRDefault="00000000">
      <w:pPr>
        <w:spacing w:line="360" w:lineRule="auto"/>
        <w:ind w:firstLineChars="200" w:firstLine="480"/>
        <w:rPr>
          <w:rFonts w:ascii="宋体" w:hAnsi="宋体" w:cs="宋体" w:hint="eastAsia"/>
          <w:sz w:val="24"/>
        </w:rPr>
      </w:pPr>
      <w:bookmarkStart w:id="29" w:name="7、质量标准：达到国家相关质量验收合格标准。"/>
      <w:bookmarkEnd w:id="29"/>
      <w:r>
        <w:rPr>
          <w:rFonts w:ascii="宋体" w:hAnsi="宋体" w:cs="宋体" w:hint="eastAsia"/>
          <w:sz w:val="24"/>
        </w:rPr>
        <w:t>8、质量标准：（1）工程质量验收标准为国家、行业、地方强制性标准以及设计文件、合同约定的有关推荐性标准。</w:t>
      </w:r>
    </w:p>
    <w:p w14:paraId="7853B2A5"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2）工程质量验收标准为国家、地方及行业强制性标准。这些标准和规范相互补充；如果前述列明的规范、规则和标准适用于同一情况，应遵循最为严格的标准和规范。施工过程中应服从发包人项目现场管理，遵守发包人管理各项制度。</w:t>
      </w:r>
    </w:p>
    <w:p w14:paraId="3DF95D2D" w14:textId="77777777" w:rsidR="00D11AC1" w:rsidRDefault="00000000">
      <w:pPr>
        <w:pStyle w:val="2"/>
        <w:spacing w:before="0" w:after="0" w:line="360" w:lineRule="auto"/>
        <w:rPr>
          <w:rFonts w:ascii="宋体" w:eastAsia="宋体" w:hAnsi="宋体" w:cs="宋体" w:hint="eastAsia"/>
          <w:sz w:val="24"/>
          <w:szCs w:val="24"/>
        </w:rPr>
      </w:pPr>
      <w:bookmarkStart w:id="30" w:name="_Toc144974482"/>
      <w:bookmarkStart w:id="31" w:name="_Toc22503"/>
      <w:bookmarkStart w:id="32" w:name="_Toc247513936"/>
      <w:bookmarkStart w:id="33" w:name="_Toc152045514"/>
      <w:bookmarkStart w:id="34" w:name="_Toc247527537"/>
      <w:bookmarkStart w:id="35" w:name="_Toc20484"/>
      <w:bookmarkStart w:id="36" w:name="_Toc16014"/>
      <w:bookmarkStart w:id="37" w:name="_Toc152042290"/>
      <w:r>
        <w:rPr>
          <w:rFonts w:ascii="宋体" w:eastAsia="宋体" w:hAnsi="宋体" w:cs="宋体" w:hint="eastAsia"/>
          <w:sz w:val="24"/>
          <w:szCs w:val="24"/>
        </w:rPr>
        <w:lastRenderedPageBreak/>
        <w:t>3. 投标人资格要求</w:t>
      </w:r>
      <w:bookmarkEnd w:id="30"/>
      <w:bookmarkEnd w:id="31"/>
      <w:bookmarkEnd w:id="32"/>
      <w:bookmarkEnd w:id="33"/>
      <w:bookmarkEnd w:id="34"/>
      <w:bookmarkEnd w:id="35"/>
      <w:bookmarkEnd w:id="36"/>
      <w:bookmarkEnd w:id="37"/>
    </w:p>
    <w:p w14:paraId="22785D4B" w14:textId="77777777" w:rsidR="00D11AC1" w:rsidRDefault="00000000">
      <w:pPr>
        <w:rPr>
          <w:rFonts w:ascii="宋体" w:hAnsi="宋体" w:cs="宋体" w:hint="eastAsia"/>
          <w:sz w:val="24"/>
        </w:rPr>
      </w:pPr>
      <w:bookmarkStart w:id="38" w:name="_Toc144974483"/>
      <w:bookmarkStart w:id="39" w:name="_Toc247527538"/>
      <w:bookmarkStart w:id="40" w:name="_Toc152045515"/>
      <w:bookmarkStart w:id="41" w:name="_Toc247513937"/>
      <w:bookmarkStart w:id="42" w:name="_Toc152042291"/>
      <w:r>
        <w:rPr>
          <w:rFonts w:ascii="宋体" w:hAnsi="宋体" w:cs="宋体" w:hint="eastAsia"/>
          <w:b/>
          <w:bCs/>
          <w:sz w:val="24"/>
        </w:rPr>
        <w:t>通用资格要求</w:t>
      </w:r>
    </w:p>
    <w:p w14:paraId="7E9FC6D5"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1）投标人须具有独立订立合同的权利、履行合同的能力，包括专业、技术资格和能力，资金、设备和其他物质设施状况，管理能力、经验、信誉和相应的从业人员；没有处于被责令停业，投标资格被取消，财产被接管、冻结、破产等状态；且在最近三年内没有骗取中标和严重违约及重大工程质量问题。</w:t>
      </w:r>
    </w:p>
    <w:p w14:paraId="529BC93F"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（2）投标人通过“国家企业信用信息公示系统（http://www.gsxt.gov.cn/index.html）”查询企业未被列入经营异常名录信息、列入严重违法失信名单（黑名单）信息的记录。</w:t>
      </w:r>
    </w:p>
    <w:p w14:paraId="3D845712"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（3）投标人通过“信用中国”（</w:t>
      </w:r>
      <w:hyperlink r:id="rId9">
        <w:r>
          <w:rPr>
            <w:rFonts w:ascii="宋体" w:hAnsi="宋体" w:cs="宋体" w:hint="eastAsia"/>
            <w:sz w:val="24"/>
          </w:rPr>
          <w:t>http://www.creditchina.gov.cn/</w:t>
        </w:r>
      </w:hyperlink>
      <w:r>
        <w:rPr>
          <w:rFonts w:ascii="宋体" w:hAnsi="宋体" w:cs="宋体" w:hint="eastAsia"/>
          <w:sz w:val="24"/>
        </w:rPr>
        <w:t>）查询企业信用信息，须无失信或其他重大违法行为的记录。</w:t>
      </w:r>
    </w:p>
    <w:p w14:paraId="190D1792"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（4）投标人通过“中国裁判文书网 </w:t>
      </w:r>
      <w:hyperlink r:id="rId10">
        <w:r>
          <w:rPr>
            <w:rFonts w:ascii="宋体" w:hAnsi="宋体" w:cs="宋体" w:hint="eastAsia"/>
            <w:sz w:val="24"/>
          </w:rPr>
          <w:t>http://wenshu.court.gov.cn/</w:t>
        </w:r>
      </w:hyperlink>
      <w:r>
        <w:rPr>
          <w:rFonts w:ascii="宋体" w:hAnsi="宋体" w:cs="宋体" w:hint="eastAsia"/>
          <w:sz w:val="24"/>
        </w:rPr>
        <w:t>”查询企业行贿犯罪信息，须无行贿犯罪记录。</w:t>
      </w:r>
    </w:p>
    <w:p w14:paraId="264E0133"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（5）本次招标接受联合体投标，联合体成员数量不得超过2家。</w:t>
      </w:r>
    </w:p>
    <w:p w14:paraId="1990CE1B" w14:textId="77777777" w:rsidR="00D11AC1" w:rsidRDefault="00000000">
      <w:pPr>
        <w:rPr>
          <w:rFonts w:ascii="宋体" w:hAnsi="宋体" w:cs="宋体" w:hint="eastAsia"/>
          <w:b/>
          <w:bCs/>
          <w:sz w:val="24"/>
        </w:rPr>
      </w:pPr>
      <w:r>
        <w:rPr>
          <w:rFonts w:ascii="宋体" w:hAnsi="宋体" w:cs="宋体" w:hint="eastAsia"/>
          <w:b/>
          <w:bCs/>
          <w:sz w:val="24"/>
        </w:rPr>
        <w:t>专用资格要求</w:t>
      </w:r>
    </w:p>
    <w:p w14:paraId="633FADB6" w14:textId="77777777" w:rsidR="00D11AC1" w:rsidRDefault="00000000">
      <w:pPr>
        <w:pStyle w:val="11"/>
        <w:ind w:firstLineChars="200" w:firstLine="480"/>
        <w:rPr>
          <w:rFonts w:ascii="宋体" w:hAnsi="宋体" w:cs="宋体" w:hint="eastAsia"/>
          <w:szCs w:val="24"/>
        </w:rPr>
      </w:pPr>
      <w:r>
        <w:rPr>
          <w:rFonts w:ascii="宋体" w:hAnsi="宋体" w:cs="宋体" w:hint="eastAsia"/>
          <w:szCs w:val="24"/>
        </w:rPr>
        <w:t>【1】</w:t>
      </w:r>
      <w:r>
        <w:rPr>
          <w:rFonts w:ascii="宋体" w:hAnsi="宋体" w:cs="宋体" w:hint="eastAsia"/>
          <w:b/>
          <w:bCs/>
          <w:kern w:val="2"/>
          <w:szCs w:val="24"/>
        </w:rPr>
        <w:t>资质要求：</w:t>
      </w:r>
    </w:p>
    <w:p w14:paraId="1CF7F909" w14:textId="77777777" w:rsidR="00D11AC1" w:rsidRDefault="00000000">
      <w:pPr>
        <w:pStyle w:val="11"/>
        <w:ind w:firstLineChars="200" w:firstLine="480"/>
        <w:rPr>
          <w:rFonts w:ascii="宋体" w:hAnsi="宋体" w:cs="宋体" w:hint="eastAsia"/>
        </w:rPr>
      </w:pPr>
      <w:r>
        <w:rPr>
          <w:rFonts w:ascii="宋体" w:hAnsi="宋体" w:cs="宋体" w:hint="eastAsia"/>
        </w:rPr>
        <w:t>（1）投标人须具备工程设计电力行业乙级资质或工程设计电力行业送电工程、变电工程专业乙级或工程设计电力行业（新能源发电）乙级及以上资质。</w:t>
      </w:r>
    </w:p>
    <w:p w14:paraId="7019808B" w14:textId="77777777" w:rsidR="00D11AC1" w:rsidRDefault="00000000">
      <w:pPr>
        <w:pStyle w:val="11"/>
        <w:ind w:firstLineChars="200" w:firstLine="480"/>
        <w:rPr>
          <w:rFonts w:ascii="宋体" w:hAnsi="宋体" w:cs="宋体" w:hint="eastAsia"/>
        </w:rPr>
      </w:pPr>
      <w:r>
        <w:rPr>
          <w:rFonts w:ascii="宋体" w:hAnsi="宋体" w:cs="宋体" w:hint="eastAsia"/>
        </w:rPr>
        <w:t>（2）电力工程施工总承包三级及以上或机电总承包三级及以上资质；。</w:t>
      </w:r>
    </w:p>
    <w:p w14:paraId="1D655021" w14:textId="77777777" w:rsidR="00D11AC1" w:rsidRDefault="00000000">
      <w:pPr>
        <w:pStyle w:val="11"/>
        <w:ind w:firstLineChars="200" w:firstLine="480"/>
        <w:rPr>
          <w:rFonts w:ascii="宋体" w:hAnsi="宋体" w:cs="宋体" w:hint="eastAsia"/>
        </w:rPr>
      </w:pPr>
      <w:r>
        <w:rPr>
          <w:rFonts w:ascii="宋体" w:hAnsi="宋体" w:cs="宋体" w:hint="eastAsia"/>
        </w:rPr>
        <w:t>（3）投标人具有建设行政主管部门颁发的有效期内的企业安全生产许可证。</w:t>
      </w:r>
    </w:p>
    <w:p w14:paraId="52BFD0BD" w14:textId="77777777" w:rsidR="00D11AC1" w:rsidRDefault="00000000">
      <w:pPr>
        <w:pStyle w:val="11"/>
        <w:ind w:firstLineChars="200" w:firstLine="480"/>
        <w:rPr>
          <w:rFonts w:ascii="宋体" w:hAnsi="宋体" w:cs="宋体" w:hint="eastAsia"/>
        </w:rPr>
      </w:pPr>
      <w:r>
        <w:rPr>
          <w:rFonts w:ascii="宋体" w:hAnsi="宋体" w:cs="宋体" w:hint="eastAsia"/>
        </w:rPr>
        <w:t>（4）投标人须具有并提供有效的质量、环境、职业健康安全管理体系认证证书。</w:t>
      </w:r>
    </w:p>
    <w:p w14:paraId="23B7B8D4" w14:textId="77777777" w:rsidR="00D11AC1" w:rsidRDefault="00000000">
      <w:pPr>
        <w:pStyle w:val="11"/>
        <w:ind w:firstLineChars="200" w:firstLine="480"/>
        <w:rPr>
          <w:rFonts w:ascii="宋体" w:hAnsi="宋体" w:cs="宋体" w:hint="eastAsia"/>
          <w:kern w:val="2"/>
          <w:szCs w:val="24"/>
        </w:rPr>
      </w:pPr>
      <w:r>
        <w:rPr>
          <w:rFonts w:ascii="宋体" w:hAnsi="宋体" w:cs="宋体" w:hint="eastAsia"/>
          <w:szCs w:val="24"/>
        </w:rPr>
        <w:t>【2】</w:t>
      </w:r>
      <w:r>
        <w:rPr>
          <w:rFonts w:ascii="宋体" w:hAnsi="宋体" w:cs="宋体" w:hint="eastAsia"/>
          <w:b/>
          <w:bCs/>
          <w:kern w:val="2"/>
          <w:szCs w:val="24"/>
        </w:rPr>
        <w:t>财务要求：</w:t>
      </w:r>
      <w:r>
        <w:rPr>
          <w:rFonts w:ascii="宋体" w:hAnsi="宋体" w:cs="宋体" w:hint="eastAsia"/>
          <w:kern w:val="2"/>
          <w:szCs w:val="24"/>
        </w:rPr>
        <w:t>近三年2022-2024具有良好的财务状况</w:t>
      </w:r>
    </w:p>
    <w:p w14:paraId="5A3A7282" w14:textId="77777777" w:rsidR="00D11AC1" w:rsidRDefault="00000000">
      <w:pPr>
        <w:pStyle w:val="11"/>
        <w:ind w:firstLineChars="200" w:firstLine="480"/>
        <w:rPr>
          <w:rFonts w:ascii="宋体" w:hAnsi="宋体" w:cs="宋体" w:hint="eastAsia"/>
          <w:kern w:val="2"/>
          <w:szCs w:val="24"/>
        </w:rPr>
      </w:pPr>
      <w:r>
        <w:rPr>
          <w:rFonts w:ascii="宋体" w:hAnsi="宋体" w:cs="宋体" w:hint="eastAsia"/>
          <w:szCs w:val="24"/>
        </w:rPr>
        <w:t>【3】</w:t>
      </w:r>
      <w:r>
        <w:rPr>
          <w:rFonts w:ascii="宋体" w:hAnsi="宋体" w:cs="宋体" w:hint="eastAsia"/>
          <w:b/>
          <w:bCs/>
          <w:kern w:val="2"/>
          <w:szCs w:val="24"/>
        </w:rPr>
        <w:t>业绩要求：</w:t>
      </w:r>
      <w:r>
        <w:rPr>
          <w:rFonts w:ascii="宋体" w:hAnsi="宋体" w:cs="宋体" w:hint="eastAsia"/>
          <w:kern w:val="2"/>
          <w:szCs w:val="24"/>
        </w:rPr>
        <w:t>2020年至投标截止日（以合同签订时间为准），报价人须具有节能改造或光伏发电承包业绩2份，且均已完工。报价人须提供能证明本次招标业绩要求的合同和对应的用户证明扫描件，合同扫描件须至少包含：合同买卖双方盖章页、合同签订时间和业绩要求中的关键信息页。 用户证明须由最终用户盖章，可以是验收证明、使用证明、回访记录或其他能证明合同标的物已完工的材料（若合同甲方不是最终用户，合同甲方获取的最终用户证明也可）。</w:t>
      </w:r>
    </w:p>
    <w:p w14:paraId="0F47C8BC" w14:textId="77777777" w:rsidR="00D11AC1" w:rsidRDefault="00000000">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b/>
          <w:bCs/>
          <w:sz w:val="24"/>
        </w:rPr>
        <w:t>项目经理的资格要求：</w:t>
      </w:r>
      <w:r>
        <w:rPr>
          <w:rFonts w:ascii="宋体" w:hAnsi="宋体" w:cs="宋体" w:hint="eastAsia"/>
          <w:sz w:val="24"/>
        </w:rPr>
        <w:t>拟派本项目负责人须具有机电工程二级建造师注册证书并具有B类安全生产考核证，且未担任其它在建项目建设工程的项目经理（对此需做出承诺，格式自拟）。</w:t>
      </w:r>
    </w:p>
    <w:p w14:paraId="4FEC902A" w14:textId="793BAAC4" w:rsidR="00D11AC1" w:rsidRDefault="00000000">
      <w:pPr>
        <w:pStyle w:val="af6"/>
        <w:ind w:firstLineChars="200" w:firstLine="480"/>
        <w:rPr>
          <w:rFonts w:ascii="宋体" w:hAnsi="宋体" w:cs="宋体" w:hint="eastAsia"/>
          <w:sz w:val="24"/>
        </w:rPr>
      </w:pPr>
      <w:r>
        <w:rPr>
          <w:rFonts w:ascii="宋体" w:hAnsi="宋体" w:cs="宋体" w:hint="eastAsia"/>
          <w:sz w:val="24"/>
        </w:rPr>
        <w:lastRenderedPageBreak/>
        <w:t>【5】</w:t>
      </w:r>
      <w:r>
        <w:rPr>
          <w:rFonts w:ascii="宋体" w:hAnsi="宋体" w:cs="宋体" w:hint="eastAsia"/>
          <w:b/>
          <w:bCs/>
          <w:sz w:val="24"/>
        </w:rPr>
        <w:t>设计负责人的资格要求：</w:t>
      </w:r>
      <w:r>
        <w:rPr>
          <w:rFonts w:ascii="宋体" w:hAnsi="宋体" w:cs="宋体" w:hint="eastAsia"/>
          <w:sz w:val="24"/>
        </w:rPr>
        <w:t>设计负责人需具备有效的勘察设计注册工程师执业资格注册证书（若执业资格国家未开展注册，可提供执业资格证书）。</w:t>
      </w:r>
    </w:p>
    <w:p w14:paraId="41637A1E" w14:textId="77777777" w:rsidR="00D11AC1" w:rsidRDefault="00000000">
      <w:pPr>
        <w:pStyle w:val="2"/>
        <w:spacing w:before="0" w:after="0" w:line="360" w:lineRule="auto"/>
        <w:rPr>
          <w:rFonts w:ascii="宋体" w:eastAsia="宋体" w:hAnsi="宋体" w:cs="宋体" w:hint="eastAsia"/>
          <w:sz w:val="24"/>
          <w:szCs w:val="24"/>
        </w:rPr>
      </w:pPr>
      <w:bookmarkStart w:id="43" w:name="_Toc16104"/>
      <w:bookmarkStart w:id="44" w:name="_Toc18921"/>
      <w:bookmarkStart w:id="45" w:name="_Toc28873"/>
      <w:r>
        <w:rPr>
          <w:rFonts w:ascii="宋体" w:eastAsia="宋体" w:hAnsi="宋体" w:cs="宋体" w:hint="eastAsia"/>
          <w:sz w:val="24"/>
          <w:szCs w:val="24"/>
        </w:rPr>
        <w:t>4. 招标文件的获取</w:t>
      </w:r>
      <w:bookmarkEnd w:id="38"/>
      <w:bookmarkEnd w:id="39"/>
      <w:bookmarkEnd w:id="40"/>
      <w:bookmarkEnd w:id="41"/>
      <w:bookmarkEnd w:id="42"/>
      <w:bookmarkEnd w:id="43"/>
      <w:bookmarkEnd w:id="44"/>
      <w:bookmarkEnd w:id="45"/>
    </w:p>
    <w:p w14:paraId="2050A917" w14:textId="3A199FFF" w:rsidR="00D11AC1" w:rsidRDefault="00000000">
      <w:pPr>
        <w:spacing w:line="360" w:lineRule="auto"/>
        <w:ind w:firstLine="420"/>
        <w:rPr>
          <w:rFonts w:ascii="宋体" w:hAnsi="宋体" w:cs="宋体" w:hint="eastAsia"/>
          <w:sz w:val="24"/>
        </w:rPr>
      </w:pPr>
      <w:bookmarkStart w:id="46" w:name="_Toc152042303"/>
      <w:bookmarkStart w:id="47" w:name="_Toc144974495"/>
      <w:bookmarkStart w:id="48" w:name="_Toc247527551"/>
      <w:bookmarkStart w:id="49" w:name="_Toc152045527"/>
      <w:bookmarkStart w:id="50" w:name="_Toc247513950"/>
      <w:r>
        <w:rPr>
          <w:rFonts w:ascii="宋体" w:hAnsi="宋体" w:cs="宋体" w:hint="eastAsia"/>
          <w:sz w:val="24"/>
        </w:rPr>
        <w:t>4.1凡有意参加投标者，请于2026年</w:t>
      </w:r>
      <w:r w:rsidR="005F7860">
        <w:rPr>
          <w:rFonts w:ascii="宋体" w:hAnsi="宋体" w:cs="宋体" w:hint="eastAsia"/>
          <w:sz w:val="24"/>
        </w:rPr>
        <w:t>4</w:t>
      </w:r>
      <w:r>
        <w:rPr>
          <w:rFonts w:ascii="宋体" w:hAnsi="宋体" w:cs="宋体" w:hint="eastAsia"/>
          <w:sz w:val="24"/>
        </w:rPr>
        <w:t>月</w:t>
      </w:r>
      <w:r w:rsidR="005F7860">
        <w:rPr>
          <w:rFonts w:ascii="宋体" w:hAnsi="宋体" w:cs="宋体" w:hint="eastAsia"/>
          <w:sz w:val="24"/>
        </w:rPr>
        <w:t>1</w:t>
      </w:r>
      <w:r>
        <w:rPr>
          <w:rFonts w:ascii="宋体" w:hAnsi="宋体" w:cs="宋体" w:hint="eastAsia"/>
          <w:sz w:val="24"/>
        </w:rPr>
        <w:t>日至2026年</w:t>
      </w:r>
      <w:r w:rsidR="005F7860">
        <w:rPr>
          <w:rFonts w:ascii="宋体" w:hAnsi="宋体" w:cs="宋体" w:hint="eastAsia"/>
          <w:sz w:val="24"/>
        </w:rPr>
        <w:t>4</w:t>
      </w:r>
      <w:r>
        <w:rPr>
          <w:rFonts w:ascii="宋体" w:hAnsi="宋体" w:cs="宋体" w:hint="eastAsia"/>
          <w:sz w:val="24"/>
        </w:rPr>
        <w:t>月</w:t>
      </w:r>
      <w:r w:rsidR="005F7860">
        <w:rPr>
          <w:rFonts w:ascii="宋体" w:hAnsi="宋体" w:cs="宋体" w:hint="eastAsia"/>
          <w:sz w:val="24"/>
        </w:rPr>
        <w:t>7</w:t>
      </w:r>
      <w:r>
        <w:rPr>
          <w:rFonts w:ascii="宋体" w:hAnsi="宋体" w:cs="宋体" w:hint="eastAsia"/>
          <w:sz w:val="24"/>
        </w:rPr>
        <w:t>日，每日17：00前(北京时间，下同)，将文件费汇入指定账户，并由法定代表人或拟派的被授权人（本项目仅接受项目经理作为被授权人）将缴费款底单及以下报名资料现场递交至北京市西城区莲花东路106号-汇融大厦B座-</w:t>
      </w:r>
      <w:r>
        <w:rPr>
          <w:rFonts w:ascii="宋体" w:hAnsi="宋体" w:cs="宋体"/>
          <w:sz w:val="24"/>
        </w:rPr>
        <w:t>12</w:t>
      </w:r>
      <w:r>
        <w:rPr>
          <w:rFonts w:ascii="宋体" w:hAnsi="宋体" w:cs="宋体" w:hint="eastAsia"/>
          <w:sz w:val="24"/>
        </w:rPr>
        <w:t>层购买招标文件：</w:t>
      </w:r>
    </w:p>
    <w:p w14:paraId="5173A92D" w14:textId="77777777" w:rsidR="00D11AC1" w:rsidRDefault="00000000">
      <w:pPr>
        <w:spacing w:line="360" w:lineRule="auto"/>
        <w:ind w:left="480"/>
        <w:rPr>
          <w:rFonts w:ascii="宋体" w:hAnsi="宋体" w:cs="宋体" w:hint="eastAsia"/>
          <w:sz w:val="24"/>
        </w:rPr>
      </w:pPr>
      <w:r>
        <w:rPr>
          <w:rFonts w:ascii="宋体" w:hAnsi="宋体" w:cs="宋体" w:hint="eastAsia"/>
          <w:sz w:val="24"/>
        </w:rPr>
        <w:t>（1）企业营业执照副本（复印件）；</w:t>
      </w:r>
    </w:p>
    <w:p w14:paraId="5D2E0AAC" w14:textId="77777777" w:rsidR="00D11AC1" w:rsidRDefault="00000000">
      <w:pPr>
        <w:spacing w:line="360" w:lineRule="auto"/>
        <w:ind w:left="480"/>
        <w:rPr>
          <w:rFonts w:ascii="宋体" w:hAnsi="宋体" w:cs="宋体" w:hint="eastAsia"/>
          <w:sz w:val="24"/>
        </w:rPr>
      </w:pPr>
      <w:r>
        <w:rPr>
          <w:rFonts w:ascii="宋体" w:hAnsi="宋体" w:cs="宋体" w:hint="eastAsia"/>
          <w:sz w:val="24"/>
        </w:rPr>
        <w:t>（2）授权委托书、被授权人身份证、法人身份证（原件）；</w:t>
      </w:r>
    </w:p>
    <w:p w14:paraId="4A5C54D5" w14:textId="77777777" w:rsidR="00D11AC1" w:rsidRDefault="00000000">
      <w:pPr>
        <w:spacing w:line="360" w:lineRule="auto"/>
        <w:ind w:left="480"/>
        <w:rPr>
          <w:rFonts w:ascii="宋体" w:hAnsi="宋体" w:cs="宋体" w:hint="eastAsia"/>
          <w:sz w:val="24"/>
        </w:rPr>
      </w:pPr>
      <w:r>
        <w:rPr>
          <w:rFonts w:ascii="宋体" w:hAnsi="宋体" w:cs="宋体" w:hint="eastAsia"/>
          <w:sz w:val="24"/>
        </w:rPr>
        <w:t>（3）工程总承包项目经理相关证书（复印件）；</w:t>
      </w:r>
    </w:p>
    <w:p w14:paraId="532F3BE1" w14:textId="77777777" w:rsidR="00D11AC1" w:rsidRDefault="00000000">
      <w:pPr>
        <w:spacing w:line="360" w:lineRule="auto"/>
        <w:ind w:left="480"/>
        <w:rPr>
          <w:rFonts w:ascii="宋体" w:hAnsi="宋体" w:cs="宋体" w:hint="eastAsia"/>
          <w:sz w:val="24"/>
        </w:rPr>
      </w:pPr>
      <w:r>
        <w:rPr>
          <w:rFonts w:ascii="宋体" w:hAnsi="宋体" w:cs="宋体" w:hint="eastAsia"/>
          <w:sz w:val="24"/>
        </w:rPr>
        <w:t>（4）企业资质证书、安全生产许可证（复印件）；</w:t>
      </w:r>
    </w:p>
    <w:p w14:paraId="56191209" w14:textId="77777777" w:rsidR="00D11AC1" w:rsidRDefault="00000000">
      <w:pPr>
        <w:spacing w:line="360" w:lineRule="auto"/>
        <w:ind w:firstLine="480"/>
        <w:rPr>
          <w:rFonts w:ascii="宋体" w:hAnsi="宋体" w:cs="宋体" w:hint="eastAsia"/>
          <w:sz w:val="24"/>
        </w:rPr>
      </w:pPr>
      <w:r>
        <w:rPr>
          <w:rFonts w:ascii="宋体" w:hAnsi="宋体" w:cs="宋体" w:hint="eastAsia"/>
          <w:sz w:val="24"/>
        </w:rPr>
        <w:t>（5）联合体协议书（如联合体投标，如不是无须提供）；</w:t>
      </w:r>
    </w:p>
    <w:p w14:paraId="1AD5C14F" w14:textId="77777777" w:rsidR="00D11AC1" w:rsidRDefault="00000000">
      <w:pPr>
        <w:spacing w:line="360" w:lineRule="auto"/>
        <w:ind w:left="480"/>
        <w:rPr>
          <w:rFonts w:ascii="宋体" w:hAnsi="宋体" w:cs="宋体" w:hint="eastAsia"/>
          <w:sz w:val="24"/>
        </w:rPr>
      </w:pPr>
      <w:r>
        <w:rPr>
          <w:rFonts w:ascii="宋体" w:hAnsi="宋体" w:cs="宋体" w:hint="eastAsia"/>
          <w:sz w:val="24"/>
        </w:rPr>
        <w:t>注：若非法定代表人或项目经理按上述时间、地点购买招标文件的，招标代理机构不予受理。</w:t>
      </w:r>
    </w:p>
    <w:p w14:paraId="1565A59B" w14:textId="77777777" w:rsidR="00D11AC1" w:rsidRDefault="00000000">
      <w:pPr>
        <w:spacing w:line="360" w:lineRule="auto"/>
        <w:ind w:firstLine="420"/>
        <w:rPr>
          <w:rFonts w:ascii="宋体" w:hAnsi="宋体" w:cs="宋体" w:hint="eastAsia"/>
          <w:sz w:val="24"/>
        </w:rPr>
      </w:pPr>
      <w:r>
        <w:rPr>
          <w:rFonts w:ascii="宋体" w:hAnsi="宋体" w:cs="宋体" w:hint="eastAsia"/>
          <w:sz w:val="24"/>
        </w:rPr>
        <w:t>4.2 招标文件售价500元/份，逾期不售。</w:t>
      </w:r>
    </w:p>
    <w:p w14:paraId="778EDDBB" w14:textId="77777777" w:rsidR="00D11AC1" w:rsidRDefault="00000000">
      <w:pPr>
        <w:spacing w:line="360" w:lineRule="auto"/>
        <w:ind w:left="480"/>
        <w:rPr>
          <w:rFonts w:ascii="宋体" w:hAnsi="宋体" w:cs="宋体" w:hint="eastAsia"/>
          <w:sz w:val="24"/>
        </w:rPr>
      </w:pPr>
      <w:r>
        <w:rPr>
          <w:rFonts w:ascii="宋体" w:hAnsi="宋体" w:cs="宋体" w:hint="eastAsia"/>
          <w:sz w:val="24"/>
        </w:rPr>
        <w:t>收款单位：北京中城汇能咨询服务有限公司</w:t>
      </w:r>
    </w:p>
    <w:p w14:paraId="3EDD5881" w14:textId="77777777" w:rsidR="00D11AC1" w:rsidRDefault="00000000">
      <w:pPr>
        <w:spacing w:line="360" w:lineRule="auto"/>
        <w:ind w:left="480"/>
        <w:rPr>
          <w:rFonts w:ascii="宋体" w:hAnsi="宋体" w:cs="宋体" w:hint="eastAsia"/>
          <w:sz w:val="24"/>
        </w:rPr>
      </w:pPr>
      <w:r>
        <w:rPr>
          <w:rFonts w:ascii="宋体" w:hAnsi="宋体" w:cs="宋体" w:hint="eastAsia"/>
          <w:sz w:val="24"/>
        </w:rPr>
        <w:t>地    址：北京市西城区莲花东路106号-汇融大厦B座12层</w:t>
      </w:r>
    </w:p>
    <w:p w14:paraId="4C991338" w14:textId="77777777" w:rsidR="00D11AC1" w:rsidRDefault="00000000">
      <w:pPr>
        <w:spacing w:line="360" w:lineRule="auto"/>
        <w:ind w:left="480"/>
        <w:rPr>
          <w:rFonts w:ascii="宋体" w:hAnsi="宋体" w:cs="宋体" w:hint="eastAsia"/>
          <w:sz w:val="24"/>
        </w:rPr>
      </w:pPr>
      <w:r>
        <w:rPr>
          <w:rFonts w:ascii="宋体" w:hAnsi="宋体" w:cs="宋体" w:hint="eastAsia"/>
          <w:sz w:val="24"/>
        </w:rPr>
        <w:t>开户银行：中国建设银行北京望京支行</w:t>
      </w:r>
    </w:p>
    <w:p w14:paraId="27833AB0" w14:textId="77777777" w:rsidR="00D11AC1" w:rsidRDefault="00000000">
      <w:pPr>
        <w:spacing w:line="360" w:lineRule="auto"/>
        <w:ind w:left="480"/>
        <w:rPr>
          <w:rFonts w:ascii="宋体" w:hAnsi="宋体" w:cs="宋体" w:hint="eastAsia"/>
          <w:sz w:val="24"/>
        </w:rPr>
      </w:pPr>
      <w:r>
        <w:rPr>
          <w:rFonts w:ascii="宋体" w:hAnsi="宋体" w:cs="宋体" w:hint="eastAsia"/>
          <w:sz w:val="24"/>
        </w:rPr>
        <w:t>账    号：11050138530000001837</w:t>
      </w:r>
    </w:p>
    <w:p w14:paraId="706F48A0" w14:textId="77777777" w:rsidR="00D11AC1" w:rsidRDefault="00000000">
      <w:pPr>
        <w:spacing w:line="360" w:lineRule="auto"/>
        <w:ind w:left="480"/>
        <w:rPr>
          <w:rFonts w:ascii="宋体" w:hAnsi="宋体" w:cs="宋体" w:hint="eastAsia"/>
          <w:sz w:val="24"/>
        </w:rPr>
      </w:pPr>
      <w:r>
        <w:rPr>
          <w:rFonts w:ascii="宋体" w:hAnsi="宋体" w:cs="宋体" w:hint="eastAsia"/>
          <w:sz w:val="24"/>
        </w:rPr>
        <w:t>联 系 人：顾辰庆</w:t>
      </w:r>
    </w:p>
    <w:p w14:paraId="78422865" w14:textId="77777777" w:rsidR="00D11AC1" w:rsidRDefault="00000000">
      <w:pPr>
        <w:spacing w:line="360" w:lineRule="auto"/>
        <w:ind w:left="480"/>
        <w:rPr>
          <w:rFonts w:ascii="宋体" w:hAnsi="宋体" w:cs="宋体" w:hint="eastAsia"/>
          <w:sz w:val="24"/>
        </w:rPr>
      </w:pPr>
      <w:r>
        <w:rPr>
          <w:rFonts w:ascii="宋体" w:hAnsi="宋体" w:cs="宋体" w:hint="eastAsia"/>
          <w:sz w:val="24"/>
        </w:rPr>
        <w:t>联系电话：13003579392</w:t>
      </w:r>
    </w:p>
    <w:p w14:paraId="1D1497B7" w14:textId="77777777" w:rsidR="00D11AC1"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5. 投标文件的递交</w:t>
      </w:r>
    </w:p>
    <w:p w14:paraId="3A0D060C" w14:textId="3BD3B284" w:rsidR="00D11AC1" w:rsidRDefault="00000000">
      <w:pPr>
        <w:spacing w:line="360" w:lineRule="auto"/>
        <w:ind w:firstLine="420"/>
        <w:rPr>
          <w:rFonts w:ascii="宋体" w:hAnsi="宋体" w:cs="宋体" w:hint="eastAsia"/>
          <w:sz w:val="24"/>
        </w:rPr>
      </w:pPr>
      <w:r>
        <w:rPr>
          <w:rFonts w:ascii="宋体" w:hAnsi="宋体" w:cs="宋体" w:hint="eastAsia"/>
          <w:sz w:val="24"/>
        </w:rPr>
        <w:t>5.1投标文件递交的截止时间（投标截止时间，下同）2026年</w:t>
      </w:r>
      <w:r w:rsidR="00A032B6">
        <w:rPr>
          <w:rFonts w:ascii="宋体" w:hAnsi="宋体" w:cs="宋体" w:hint="eastAsia"/>
          <w:sz w:val="24"/>
        </w:rPr>
        <w:t>4</w:t>
      </w:r>
      <w:r>
        <w:rPr>
          <w:rFonts w:ascii="宋体" w:hAnsi="宋体" w:cs="宋体" w:hint="eastAsia"/>
          <w:sz w:val="24"/>
        </w:rPr>
        <w:t>月</w:t>
      </w:r>
      <w:r w:rsidR="00A032B6">
        <w:rPr>
          <w:rFonts w:ascii="宋体" w:hAnsi="宋体" w:cs="宋体" w:hint="eastAsia"/>
          <w:sz w:val="24"/>
        </w:rPr>
        <w:t>21</w:t>
      </w:r>
      <w:r>
        <w:rPr>
          <w:rFonts w:ascii="宋体" w:hAnsi="宋体" w:cs="宋体" w:hint="eastAsia"/>
          <w:sz w:val="24"/>
        </w:rPr>
        <w:t>日9时30分，递交地点：</w:t>
      </w:r>
      <w:r>
        <w:rPr>
          <w:rFonts w:ascii="宋体" w:hAnsi="宋体" w:cs="宋体" w:hint="eastAsia"/>
          <w:sz w:val="24"/>
          <w:u w:val="single"/>
        </w:rPr>
        <w:t>山西省太原市小店区晋阳街江天国际17层</w:t>
      </w:r>
      <w:r>
        <w:rPr>
          <w:rFonts w:ascii="宋体" w:hAnsi="宋体" w:cs="宋体" w:hint="eastAsia"/>
          <w:sz w:val="24"/>
        </w:rPr>
        <w:t>，逾期送达的或者未送达指定地点的投标文件，招标人不予受理；</w:t>
      </w:r>
    </w:p>
    <w:p w14:paraId="20ADC78A" w14:textId="77777777" w:rsidR="00D11AC1" w:rsidRDefault="00000000">
      <w:pPr>
        <w:spacing w:line="360" w:lineRule="auto"/>
        <w:ind w:left="480"/>
        <w:rPr>
          <w:rFonts w:ascii="宋体" w:hAnsi="宋体" w:cs="宋体" w:hint="eastAsia"/>
          <w:sz w:val="24"/>
        </w:rPr>
      </w:pPr>
      <w:r>
        <w:rPr>
          <w:rFonts w:ascii="宋体" w:hAnsi="宋体" w:cs="宋体" w:hint="eastAsia"/>
          <w:sz w:val="24"/>
        </w:rPr>
        <w:t>5.2.逾期送达的投标文件，招标代理机构将予以拒收。</w:t>
      </w:r>
    </w:p>
    <w:p w14:paraId="45CCB00E" w14:textId="77777777" w:rsidR="00D11AC1" w:rsidRDefault="00000000">
      <w:pPr>
        <w:spacing w:line="360" w:lineRule="auto"/>
        <w:ind w:left="480"/>
        <w:rPr>
          <w:rFonts w:ascii="宋体" w:hAnsi="宋体" w:cs="宋体" w:hint="eastAsia"/>
          <w:sz w:val="24"/>
        </w:rPr>
      </w:pPr>
      <w:r>
        <w:rPr>
          <w:rFonts w:ascii="宋体" w:hAnsi="宋体" w:cs="宋体" w:hint="eastAsia"/>
          <w:sz w:val="24"/>
        </w:rPr>
        <w:t>5.3有效递交投标文件的投标人不足三家时，招标人另行组织招标。</w:t>
      </w:r>
    </w:p>
    <w:p w14:paraId="588AE865" w14:textId="77777777" w:rsidR="00D11AC1"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6. 发布公告的媒介</w:t>
      </w:r>
    </w:p>
    <w:p w14:paraId="64024654" w14:textId="77777777" w:rsidR="00D11AC1" w:rsidRDefault="00000000">
      <w:pPr>
        <w:spacing w:line="360" w:lineRule="auto"/>
        <w:ind w:firstLine="420"/>
        <w:rPr>
          <w:rFonts w:ascii="宋体" w:hAnsi="宋体" w:cs="宋体" w:hint="eastAsia"/>
          <w:sz w:val="24"/>
        </w:rPr>
      </w:pPr>
      <w:r>
        <w:rPr>
          <w:rFonts w:ascii="宋体" w:hAnsi="宋体" w:cs="宋体" w:hint="eastAsia"/>
          <w:sz w:val="24"/>
        </w:rPr>
        <w:t>本次招标公告同时在中国招标投标公共服务平台（http://www.cebpubservice.com）和中城汇能招标系统 (http://xt.ccsgcc.com.cn/)上发布。</w:t>
      </w:r>
    </w:p>
    <w:p w14:paraId="4650E3F9" w14:textId="77777777" w:rsidR="00D11AC1"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lastRenderedPageBreak/>
        <w:t>7. 联系方式</w:t>
      </w:r>
    </w:p>
    <w:p w14:paraId="2846B108" w14:textId="77777777" w:rsidR="00D11AC1" w:rsidRDefault="00000000">
      <w:pPr>
        <w:spacing w:line="360" w:lineRule="auto"/>
        <w:ind w:left="480"/>
        <w:rPr>
          <w:rFonts w:ascii="宋体" w:hAnsi="宋体" w:cs="宋体" w:hint="eastAsia"/>
          <w:sz w:val="24"/>
        </w:rPr>
      </w:pPr>
      <w:r>
        <w:rPr>
          <w:rFonts w:ascii="宋体" w:hAnsi="宋体" w:cs="宋体" w:hint="eastAsia"/>
          <w:sz w:val="24"/>
        </w:rPr>
        <w:t>招标人：中航建投能源科技（北京）有限公司</w:t>
      </w:r>
    </w:p>
    <w:p w14:paraId="3B025720" w14:textId="77777777" w:rsidR="00D11AC1" w:rsidRDefault="00000000">
      <w:pPr>
        <w:spacing w:line="360" w:lineRule="auto"/>
        <w:ind w:left="480"/>
        <w:rPr>
          <w:rFonts w:ascii="宋体" w:hAnsi="宋体" w:cs="宋体" w:hint="eastAsia"/>
          <w:sz w:val="24"/>
        </w:rPr>
      </w:pPr>
      <w:r>
        <w:rPr>
          <w:rFonts w:ascii="宋体" w:hAnsi="宋体" w:cs="宋体" w:hint="eastAsia"/>
          <w:sz w:val="24"/>
        </w:rPr>
        <w:t>地  址：北京经济开发区荣华南路15号中航技广场A座801</w:t>
      </w:r>
    </w:p>
    <w:p w14:paraId="63D52A95" w14:textId="77777777" w:rsidR="00D11AC1" w:rsidRDefault="00000000">
      <w:pPr>
        <w:spacing w:line="360" w:lineRule="auto"/>
        <w:ind w:left="480"/>
        <w:rPr>
          <w:rFonts w:ascii="宋体" w:hAnsi="宋体" w:cs="宋体" w:hint="eastAsia"/>
          <w:sz w:val="24"/>
        </w:rPr>
      </w:pPr>
      <w:r>
        <w:rPr>
          <w:rFonts w:ascii="宋体" w:hAnsi="宋体" w:cs="宋体" w:hint="eastAsia"/>
          <w:sz w:val="24"/>
        </w:rPr>
        <w:t>联系人：侯正宇</w:t>
      </w:r>
    </w:p>
    <w:p w14:paraId="03CF8CAB" w14:textId="77777777" w:rsidR="00D11AC1" w:rsidRDefault="00000000">
      <w:pPr>
        <w:spacing w:line="360" w:lineRule="auto"/>
        <w:ind w:left="480"/>
        <w:rPr>
          <w:rFonts w:ascii="宋体" w:hAnsi="宋体" w:cs="宋体" w:hint="eastAsia"/>
          <w:sz w:val="24"/>
        </w:rPr>
      </w:pPr>
      <w:r>
        <w:rPr>
          <w:rFonts w:ascii="宋体" w:hAnsi="宋体" w:cs="宋体" w:hint="eastAsia"/>
          <w:sz w:val="24"/>
        </w:rPr>
        <w:t>电  话：</w:t>
      </w:r>
      <w:r>
        <w:rPr>
          <w:rFonts w:ascii="宋体" w:hAnsi="宋体" w:cs="宋体"/>
          <w:sz w:val="24"/>
        </w:rPr>
        <w:t>18734577809</w:t>
      </w:r>
    </w:p>
    <w:p w14:paraId="4C543D3C" w14:textId="77777777" w:rsidR="00D11AC1" w:rsidRDefault="00000000">
      <w:pPr>
        <w:spacing w:line="360" w:lineRule="auto"/>
        <w:ind w:left="480"/>
        <w:rPr>
          <w:rFonts w:ascii="宋体" w:hAnsi="宋体" w:cs="宋体" w:hint="eastAsia"/>
          <w:sz w:val="24"/>
        </w:rPr>
      </w:pPr>
      <w:r>
        <w:rPr>
          <w:rFonts w:ascii="宋体" w:hAnsi="宋体" w:cs="宋体" w:hint="eastAsia"/>
          <w:sz w:val="24"/>
        </w:rPr>
        <w:t>招标代理机构：北京中城汇能咨询服务有限公司</w:t>
      </w:r>
    </w:p>
    <w:p w14:paraId="56BDFAB7" w14:textId="77777777" w:rsidR="00D11AC1" w:rsidRDefault="00000000">
      <w:pPr>
        <w:spacing w:line="360" w:lineRule="auto"/>
        <w:ind w:left="480"/>
        <w:rPr>
          <w:rFonts w:ascii="宋体" w:hAnsi="宋体" w:cs="宋体" w:hint="eastAsia"/>
          <w:sz w:val="24"/>
        </w:rPr>
      </w:pPr>
      <w:r>
        <w:rPr>
          <w:rFonts w:ascii="宋体" w:hAnsi="宋体" w:cs="宋体" w:hint="eastAsia"/>
          <w:sz w:val="24"/>
        </w:rPr>
        <w:t>地   址：北京市东城区灵光东巷35号5幢101</w:t>
      </w:r>
    </w:p>
    <w:p w14:paraId="5148291A" w14:textId="77777777" w:rsidR="00D11AC1" w:rsidRDefault="00000000">
      <w:pPr>
        <w:spacing w:line="360" w:lineRule="auto"/>
        <w:ind w:left="480"/>
        <w:rPr>
          <w:rFonts w:ascii="宋体" w:hAnsi="宋体" w:cs="宋体" w:hint="eastAsia"/>
          <w:sz w:val="24"/>
        </w:rPr>
      </w:pPr>
      <w:r>
        <w:rPr>
          <w:rFonts w:ascii="宋体" w:hAnsi="宋体" w:cs="宋体" w:hint="eastAsia"/>
          <w:sz w:val="24"/>
        </w:rPr>
        <w:t>联 系 人：顾辰庆</w:t>
      </w:r>
    </w:p>
    <w:p w14:paraId="585DB67E" w14:textId="77777777" w:rsidR="00D11AC1" w:rsidRDefault="00000000">
      <w:pPr>
        <w:spacing w:line="360" w:lineRule="auto"/>
        <w:ind w:left="480"/>
        <w:rPr>
          <w:rFonts w:ascii="宋体" w:hAnsi="宋体" w:cs="宋体" w:hint="eastAsia"/>
          <w:sz w:val="24"/>
        </w:rPr>
      </w:pPr>
      <w:r>
        <w:rPr>
          <w:rFonts w:ascii="宋体" w:hAnsi="宋体" w:cs="宋体" w:hint="eastAsia"/>
          <w:sz w:val="24"/>
        </w:rPr>
        <w:t>电    话：13003579392</w:t>
      </w:r>
    </w:p>
    <w:p w14:paraId="5E5E857E" w14:textId="207B4C4A" w:rsidR="00D11AC1" w:rsidRDefault="00000000" w:rsidP="00A3076A">
      <w:pPr>
        <w:spacing w:line="360" w:lineRule="auto"/>
        <w:ind w:left="480"/>
        <w:rPr>
          <w:rFonts w:ascii="宋体" w:hAnsi="宋体" w:cs="宋体" w:hint="eastAsia"/>
          <w:b/>
          <w:bCs/>
          <w:sz w:val="28"/>
          <w:szCs w:val="28"/>
        </w:rPr>
      </w:pPr>
      <w:r>
        <w:rPr>
          <w:rFonts w:ascii="宋体" w:hAnsi="宋体" w:cs="宋体" w:hint="eastAsia"/>
          <w:sz w:val="24"/>
        </w:rPr>
        <w:t>邮    箱：guchenqing@ccsgcc.com.cn</w:t>
      </w:r>
      <w:bookmarkEnd w:id="46"/>
      <w:bookmarkEnd w:id="47"/>
      <w:bookmarkEnd w:id="48"/>
      <w:bookmarkEnd w:id="49"/>
      <w:bookmarkEnd w:id="50"/>
    </w:p>
    <w:sectPr w:rsidR="00D11AC1" w:rsidSect="00A3076A">
      <w:headerReference w:type="default" r:id="rId11"/>
      <w:pgSz w:w="11906" w:h="16838"/>
      <w:pgMar w:top="1134" w:right="1417" w:bottom="1134" w:left="1134" w:header="851" w:footer="90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1F3D" w14:textId="77777777" w:rsidR="00E62474" w:rsidRDefault="00E62474">
      <w:r>
        <w:separator/>
      </w:r>
    </w:p>
  </w:endnote>
  <w:endnote w:type="continuationSeparator" w:id="0">
    <w:p w14:paraId="44A7292F" w14:textId="77777777" w:rsidR="00E62474" w:rsidRDefault="00E6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Bold r:id="rId1" w:subsetted="1" w:fontKey="{AD1EEC1E-23CE-45F3-8C37-5CC05EC80F4F}"/>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行黑简体">
    <w:altName w:val="微软雅黑"/>
    <w:charset w:val="86"/>
    <w:family w:val="auto"/>
    <w:pitch w:val="default"/>
    <w:sig w:usb0="00000000" w:usb1="000000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733E" w14:textId="77777777" w:rsidR="00E62474" w:rsidRDefault="00E62474">
      <w:r>
        <w:separator/>
      </w:r>
    </w:p>
  </w:footnote>
  <w:footnote w:type="continuationSeparator" w:id="0">
    <w:p w14:paraId="3DD148DD" w14:textId="77777777" w:rsidR="00E62474" w:rsidRDefault="00E62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06F2" w14:textId="77777777" w:rsidR="00D11AC1" w:rsidRDefault="00D11AC1">
    <w:pPr>
      <w:pStyle w:val="af2"/>
      <w:rPr>
        <w:rFonts w:eastAsia="方正行黑简体"/>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EF581A"/>
    <w:multiLevelType w:val="singleLevel"/>
    <w:tmpl w:val="A1EF581A"/>
    <w:lvl w:ilvl="0">
      <w:start w:val="3"/>
      <w:numFmt w:val="decimal"/>
      <w:suff w:val="nothing"/>
      <w:lvlText w:val="（%1）"/>
      <w:lvlJc w:val="left"/>
    </w:lvl>
  </w:abstractNum>
  <w:abstractNum w:abstractNumId="1" w15:restartNumberingAfterBreak="0">
    <w:nsid w:val="0000000C"/>
    <w:multiLevelType w:val="multilevel"/>
    <w:tmpl w:val="0000000C"/>
    <w:lvl w:ilvl="0">
      <w:start w:val="1"/>
      <w:numFmt w:val="decimal"/>
      <w:pStyle w:val="NewNew"/>
      <w:isLgl/>
      <w:suff w:val="space"/>
      <w:lvlText w:val="%1."/>
      <w:lvlJc w:val="left"/>
      <w:pPr>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000001E"/>
    <w:multiLevelType w:val="multilevel"/>
    <w:tmpl w:val="0000001E"/>
    <w:lvl w:ilvl="0">
      <w:start w:val="1"/>
      <w:numFmt w:val="upperLetter"/>
      <w:pStyle w:val="3NewNew"/>
      <w:lvlText w:val="%1."/>
      <w:lvlJc w:val="left"/>
      <w:pPr>
        <w:tabs>
          <w:tab w:val="left" w:pos="468"/>
        </w:tabs>
        <w:ind w:left="468" w:hanging="468"/>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F0A2EA6"/>
    <w:multiLevelType w:val="multilevel"/>
    <w:tmpl w:val="0F0A2EA6"/>
    <w:lvl w:ilvl="0">
      <w:start w:val="1"/>
      <w:numFmt w:val="decimal"/>
      <w:lvlText w:val="%1."/>
      <w:lvlJc w:val="left"/>
      <w:pPr>
        <w:tabs>
          <w:tab w:val="left" w:pos="900"/>
        </w:tabs>
        <w:ind w:left="900" w:hanging="420"/>
      </w:pPr>
      <w:rPr>
        <w:b w:val="0"/>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646260FA"/>
    <w:multiLevelType w:val="multilevel"/>
    <w:tmpl w:val="646260FA"/>
    <w:lvl w:ilvl="0">
      <w:start w:val="1"/>
      <w:numFmt w:val="decimal"/>
      <w:pStyle w:val="a"/>
      <w:suff w:val="nothing"/>
      <w:lvlText w:val="表%1　"/>
      <w:lvlJc w:val="left"/>
      <w:pPr>
        <w:ind w:left="0" w:firstLine="0"/>
      </w:pPr>
      <w:rPr>
        <w:rFonts w:ascii="黑体" w:eastAsia="黑体" w:hAnsi="Times New Roman" w:hint="eastAsia"/>
        <w:b w:val="0"/>
        <w:i w:val="0"/>
        <w:color w:val="00000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54865296">
    <w:abstractNumId w:val="4"/>
  </w:num>
  <w:num w:numId="2" w16cid:durableId="1556623894">
    <w:abstractNumId w:val="2"/>
  </w:num>
  <w:num w:numId="3" w16cid:durableId="1816482640">
    <w:abstractNumId w:val="1"/>
  </w:num>
  <w:num w:numId="4" w16cid:durableId="2031947869">
    <w:abstractNumId w:val="0"/>
  </w:num>
  <w:num w:numId="5" w16cid:durableId="2053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hideSpellingError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kODBjN2RmMGJjMzM1M2VjMWE4NWZhM2M5ODkxZTEifQ=="/>
  </w:docVars>
  <w:rsids>
    <w:rsidRoot w:val="00123B16"/>
    <w:rsid w:val="0000640E"/>
    <w:rsid w:val="0001605D"/>
    <w:rsid w:val="00022683"/>
    <w:rsid w:val="00026674"/>
    <w:rsid w:val="000323FE"/>
    <w:rsid w:val="00042A42"/>
    <w:rsid w:val="00053E69"/>
    <w:rsid w:val="00066540"/>
    <w:rsid w:val="000705BF"/>
    <w:rsid w:val="00081AF4"/>
    <w:rsid w:val="00083C1C"/>
    <w:rsid w:val="00086AB3"/>
    <w:rsid w:val="00093504"/>
    <w:rsid w:val="00095E41"/>
    <w:rsid w:val="000A493F"/>
    <w:rsid w:val="000A50EF"/>
    <w:rsid w:val="000B7265"/>
    <w:rsid w:val="000C1555"/>
    <w:rsid w:val="000C70D9"/>
    <w:rsid w:val="000C796B"/>
    <w:rsid w:val="000F268D"/>
    <w:rsid w:val="000F5C4E"/>
    <w:rsid w:val="0010032F"/>
    <w:rsid w:val="00105BB8"/>
    <w:rsid w:val="001162C3"/>
    <w:rsid w:val="00120057"/>
    <w:rsid w:val="0012280F"/>
    <w:rsid w:val="00123B16"/>
    <w:rsid w:val="0012415E"/>
    <w:rsid w:val="00136AD2"/>
    <w:rsid w:val="00137977"/>
    <w:rsid w:val="00156A80"/>
    <w:rsid w:val="00161553"/>
    <w:rsid w:val="0016419E"/>
    <w:rsid w:val="00186531"/>
    <w:rsid w:val="001906FE"/>
    <w:rsid w:val="001B2B8E"/>
    <w:rsid w:val="001C0CED"/>
    <w:rsid w:val="001D13E5"/>
    <w:rsid w:val="001E75D0"/>
    <w:rsid w:val="001F04C6"/>
    <w:rsid w:val="001F593B"/>
    <w:rsid w:val="002401FF"/>
    <w:rsid w:val="00243707"/>
    <w:rsid w:val="00243A9D"/>
    <w:rsid w:val="0025347A"/>
    <w:rsid w:val="002547B4"/>
    <w:rsid w:val="00264432"/>
    <w:rsid w:val="00267CCA"/>
    <w:rsid w:val="002705B1"/>
    <w:rsid w:val="00270D0B"/>
    <w:rsid w:val="00271E30"/>
    <w:rsid w:val="00277005"/>
    <w:rsid w:val="00290081"/>
    <w:rsid w:val="00297C5C"/>
    <w:rsid w:val="002A4F93"/>
    <w:rsid w:val="002A6A6D"/>
    <w:rsid w:val="002B1FEE"/>
    <w:rsid w:val="002D66B1"/>
    <w:rsid w:val="002E47B0"/>
    <w:rsid w:val="002F0E00"/>
    <w:rsid w:val="00300AFE"/>
    <w:rsid w:val="003014C5"/>
    <w:rsid w:val="00305223"/>
    <w:rsid w:val="00320058"/>
    <w:rsid w:val="00326D37"/>
    <w:rsid w:val="0032733A"/>
    <w:rsid w:val="00333522"/>
    <w:rsid w:val="00337693"/>
    <w:rsid w:val="00350671"/>
    <w:rsid w:val="0035594E"/>
    <w:rsid w:val="00360C6B"/>
    <w:rsid w:val="00384E0B"/>
    <w:rsid w:val="003A4FE1"/>
    <w:rsid w:val="003A75A3"/>
    <w:rsid w:val="003B5376"/>
    <w:rsid w:val="003F527A"/>
    <w:rsid w:val="003F6BBB"/>
    <w:rsid w:val="0040147E"/>
    <w:rsid w:val="0040351D"/>
    <w:rsid w:val="00404064"/>
    <w:rsid w:val="00405EB8"/>
    <w:rsid w:val="00413892"/>
    <w:rsid w:val="00416035"/>
    <w:rsid w:val="00417227"/>
    <w:rsid w:val="004274D2"/>
    <w:rsid w:val="00430903"/>
    <w:rsid w:val="00431AB1"/>
    <w:rsid w:val="0043489C"/>
    <w:rsid w:val="004519BA"/>
    <w:rsid w:val="00454311"/>
    <w:rsid w:val="00455712"/>
    <w:rsid w:val="00465221"/>
    <w:rsid w:val="00466D9B"/>
    <w:rsid w:val="0047026B"/>
    <w:rsid w:val="004727BE"/>
    <w:rsid w:val="00475797"/>
    <w:rsid w:val="00476BB7"/>
    <w:rsid w:val="004901CE"/>
    <w:rsid w:val="004A21AF"/>
    <w:rsid w:val="004A54E6"/>
    <w:rsid w:val="004B4136"/>
    <w:rsid w:val="004C2AD2"/>
    <w:rsid w:val="004D02F6"/>
    <w:rsid w:val="004E5D72"/>
    <w:rsid w:val="004E7ABD"/>
    <w:rsid w:val="004F630C"/>
    <w:rsid w:val="00504904"/>
    <w:rsid w:val="00505D44"/>
    <w:rsid w:val="0051323D"/>
    <w:rsid w:val="00522C16"/>
    <w:rsid w:val="0053200F"/>
    <w:rsid w:val="00543BA9"/>
    <w:rsid w:val="005517FB"/>
    <w:rsid w:val="00552193"/>
    <w:rsid w:val="005630E1"/>
    <w:rsid w:val="005700E9"/>
    <w:rsid w:val="005707F3"/>
    <w:rsid w:val="00570F3B"/>
    <w:rsid w:val="00571B38"/>
    <w:rsid w:val="00571CF1"/>
    <w:rsid w:val="00581565"/>
    <w:rsid w:val="00582290"/>
    <w:rsid w:val="005929B9"/>
    <w:rsid w:val="005B1DCD"/>
    <w:rsid w:val="005B4886"/>
    <w:rsid w:val="005C4D2E"/>
    <w:rsid w:val="005C7F63"/>
    <w:rsid w:val="005D4B4B"/>
    <w:rsid w:val="005E57CB"/>
    <w:rsid w:val="005F5EDC"/>
    <w:rsid w:val="005F7860"/>
    <w:rsid w:val="006249A4"/>
    <w:rsid w:val="00630921"/>
    <w:rsid w:val="00635D00"/>
    <w:rsid w:val="00642ACD"/>
    <w:rsid w:val="006439A3"/>
    <w:rsid w:val="006518BF"/>
    <w:rsid w:val="0068085D"/>
    <w:rsid w:val="00687B40"/>
    <w:rsid w:val="0069728A"/>
    <w:rsid w:val="006B1AA6"/>
    <w:rsid w:val="006C00CA"/>
    <w:rsid w:val="006C15C0"/>
    <w:rsid w:val="006E1742"/>
    <w:rsid w:val="006E2DB5"/>
    <w:rsid w:val="007017D9"/>
    <w:rsid w:val="00730B01"/>
    <w:rsid w:val="00742FBC"/>
    <w:rsid w:val="00746099"/>
    <w:rsid w:val="00746E96"/>
    <w:rsid w:val="0075142A"/>
    <w:rsid w:val="00752ABF"/>
    <w:rsid w:val="007561D1"/>
    <w:rsid w:val="0077272D"/>
    <w:rsid w:val="00783359"/>
    <w:rsid w:val="00794BEE"/>
    <w:rsid w:val="007A0330"/>
    <w:rsid w:val="007A0D39"/>
    <w:rsid w:val="007A381B"/>
    <w:rsid w:val="007A4A96"/>
    <w:rsid w:val="007A6858"/>
    <w:rsid w:val="007B1703"/>
    <w:rsid w:val="007B4AE4"/>
    <w:rsid w:val="007B7779"/>
    <w:rsid w:val="007E2088"/>
    <w:rsid w:val="007F27F5"/>
    <w:rsid w:val="007F5839"/>
    <w:rsid w:val="0081259F"/>
    <w:rsid w:val="00812720"/>
    <w:rsid w:val="00812D22"/>
    <w:rsid w:val="008228CB"/>
    <w:rsid w:val="00824A84"/>
    <w:rsid w:val="008345D9"/>
    <w:rsid w:val="00835227"/>
    <w:rsid w:val="0084187F"/>
    <w:rsid w:val="008517E7"/>
    <w:rsid w:val="00862335"/>
    <w:rsid w:val="008805A1"/>
    <w:rsid w:val="00882174"/>
    <w:rsid w:val="00894D97"/>
    <w:rsid w:val="00894E1E"/>
    <w:rsid w:val="008A4F47"/>
    <w:rsid w:val="008A5D89"/>
    <w:rsid w:val="008B67CB"/>
    <w:rsid w:val="008C4595"/>
    <w:rsid w:val="008C6C6C"/>
    <w:rsid w:val="008D486F"/>
    <w:rsid w:val="008F0C69"/>
    <w:rsid w:val="008F0C7F"/>
    <w:rsid w:val="008F10DC"/>
    <w:rsid w:val="00904F2A"/>
    <w:rsid w:val="00916372"/>
    <w:rsid w:val="00916CC0"/>
    <w:rsid w:val="00920257"/>
    <w:rsid w:val="00924F32"/>
    <w:rsid w:val="0093131B"/>
    <w:rsid w:val="00933E8C"/>
    <w:rsid w:val="00941AE4"/>
    <w:rsid w:val="009518BF"/>
    <w:rsid w:val="00955826"/>
    <w:rsid w:val="0097630D"/>
    <w:rsid w:val="0098198A"/>
    <w:rsid w:val="009825D0"/>
    <w:rsid w:val="00984965"/>
    <w:rsid w:val="00987AC6"/>
    <w:rsid w:val="00991203"/>
    <w:rsid w:val="009925E5"/>
    <w:rsid w:val="00993F9F"/>
    <w:rsid w:val="00994527"/>
    <w:rsid w:val="00996A5A"/>
    <w:rsid w:val="009A0410"/>
    <w:rsid w:val="009A681A"/>
    <w:rsid w:val="009B136B"/>
    <w:rsid w:val="009B1F8A"/>
    <w:rsid w:val="009B3BA5"/>
    <w:rsid w:val="009C614F"/>
    <w:rsid w:val="009D2BE5"/>
    <w:rsid w:val="009F0102"/>
    <w:rsid w:val="009F5862"/>
    <w:rsid w:val="00A032B6"/>
    <w:rsid w:val="00A107B3"/>
    <w:rsid w:val="00A1395A"/>
    <w:rsid w:val="00A16AC9"/>
    <w:rsid w:val="00A26056"/>
    <w:rsid w:val="00A3076A"/>
    <w:rsid w:val="00A374E4"/>
    <w:rsid w:val="00A412AF"/>
    <w:rsid w:val="00A46F83"/>
    <w:rsid w:val="00A561A6"/>
    <w:rsid w:val="00A64EB5"/>
    <w:rsid w:val="00A65B29"/>
    <w:rsid w:val="00A7105A"/>
    <w:rsid w:val="00A71B35"/>
    <w:rsid w:val="00A9036F"/>
    <w:rsid w:val="00A930A3"/>
    <w:rsid w:val="00A97D3F"/>
    <w:rsid w:val="00A97F8B"/>
    <w:rsid w:val="00AA07B0"/>
    <w:rsid w:val="00AA3FFF"/>
    <w:rsid w:val="00AC5DF9"/>
    <w:rsid w:val="00AD779F"/>
    <w:rsid w:val="00AF61B8"/>
    <w:rsid w:val="00B03AAD"/>
    <w:rsid w:val="00B04D23"/>
    <w:rsid w:val="00B1213C"/>
    <w:rsid w:val="00B14979"/>
    <w:rsid w:val="00B17CDD"/>
    <w:rsid w:val="00B40EE2"/>
    <w:rsid w:val="00B5241E"/>
    <w:rsid w:val="00B54DD4"/>
    <w:rsid w:val="00B64B28"/>
    <w:rsid w:val="00B66019"/>
    <w:rsid w:val="00B902C0"/>
    <w:rsid w:val="00B937C2"/>
    <w:rsid w:val="00BB3955"/>
    <w:rsid w:val="00BC1924"/>
    <w:rsid w:val="00BC30AF"/>
    <w:rsid w:val="00BD42C6"/>
    <w:rsid w:val="00BE4D46"/>
    <w:rsid w:val="00BE56B5"/>
    <w:rsid w:val="00C0718E"/>
    <w:rsid w:val="00C12AD3"/>
    <w:rsid w:val="00C130AD"/>
    <w:rsid w:val="00C259F1"/>
    <w:rsid w:val="00C31443"/>
    <w:rsid w:val="00C3288D"/>
    <w:rsid w:val="00C359CC"/>
    <w:rsid w:val="00C419A3"/>
    <w:rsid w:val="00C53A4F"/>
    <w:rsid w:val="00C53AFA"/>
    <w:rsid w:val="00C557E7"/>
    <w:rsid w:val="00C630FA"/>
    <w:rsid w:val="00C661B4"/>
    <w:rsid w:val="00C6687C"/>
    <w:rsid w:val="00C67EC1"/>
    <w:rsid w:val="00C71441"/>
    <w:rsid w:val="00C72CAE"/>
    <w:rsid w:val="00C74836"/>
    <w:rsid w:val="00C97ADA"/>
    <w:rsid w:val="00CA3614"/>
    <w:rsid w:val="00CB2BEF"/>
    <w:rsid w:val="00CB3D00"/>
    <w:rsid w:val="00CB7D12"/>
    <w:rsid w:val="00CC43AB"/>
    <w:rsid w:val="00CD11F9"/>
    <w:rsid w:val="00CF22A0"/>
    <w:rsid w:val="00CF69EC"/>
    <w:rsid w:val="00CF6E11"/>
    <w:rsid w:val="00CF726C"/>
    <w:rsid w:val="00D017D7"/>
    <w:rsid w:val="00D11AC1"/>
    <w:rsid w:val="00D21DFC"/>
    <w:rsid w:val="00D24E78"/>
    <w:rsid w:val="00D27F22"/>
    <w:rsid w:val="00D41FA6"/>
    <w:rsid w:val="00D44A27"/>
    <w:rsid w:val="00D45D20"/>
    <w:rsid w:val="00D62C23"/>
    <w:rsid w:val="00D632A8"/>
    <w:rsid w:val="00D65C20"/>
    <w:rsid w:val="00D8517E"/>
    <w:rsid w:val="00D8762D"/>
    <w:rsid w:val="00D97C22"/>
    <w:rsid w:val="00DA40C4"/>
    <w:rsid w:val="00DB7BE3"/>
    <w:rsid w:val="00DD53BE"/>
    <w:rsid w:val="00DE6F14"/>
    <w:rsid w:val="00DE7B91"/>
    <w:rsid w:val="00DF4F3C"/>
    <w:rsid w:val="00DF5D40"/>
    <w:rsid w:val="00DF634D"/>
    <w:rsid w:val="00E019F5"/>
    <w:rsid w:val="00E024E2"/>
    <w:rsid w:val="00E05382"/>
    <w:rsid w:val="00E07FBF"/>
    <w:rsid w:val="00E1360E"/>
    <w:rsid w:val="00E139F7"/>
    <w:rsid w:val="00E21863"/>
    <w:rsid w:val="00E33AB5"/>
    <w:rsid w:val="00E36B16"/>
    <w:rsid w:val="00E37018"/>
    <w:rsid w:val="00E61394"/>
    <w:rsid w:val="00E62474"/>
    <w:rsid w:val="00E64CCF"/>
    <w:rsid w:val="00E731D5"/>
    <w:rsid w:val="00E85909"/>
    <w:rsid w:val="00E95F48"/>
    <w:rsid w:val="00E9650C"/>
    <w:rsid w:val="00EA1AD3"/>
    <w:rsid w:val="00EA5AF0"/>
    <w:rsid w:val="00EA7BFB"/>
    <w:rsid w:val="00EB087B"/>
    <w:rsid w:val="00EB7300"/>
    <w:rsid w:val="00EB79DE"/>
    <w:rsid w:val="00EC7C84"/>
    <w:rsid w:val="00EF6458"/>
    <w:rsid w:val="00F053E6"/>
    <w:rsid w:val="00F079D4"/>
    <w:rsid w:val="00F1031F"/>
    <w:rsid w:val="00F13CE4"/>
    <w:rsid w:val="00F25E36"/>
    <w:rsid w:val="00F44944"/>
    <w:rsid w:val="00F47E44"/>
    <w:rsid w:val="00F61877"/>
    <w:rsid w:val="00F61AB4"/>
    <w:rsid w:val="00F632AD"/>
    <w:rsid w:val="00F643E2"/>
    <w:rsid w:val="00F74A5A"/>
    <w:rsid w:val="00F87E5F"/>
    <w:rsid w:val="00F94866"/>
    <w:rsid w:val="00F9541E"/>
    <w:rsid w:val="00FA69A4"/>
    <w:rsid w:val="00FB143B"/>
    <w:rsid w:val="00FC4A8E"/>
    <w:rsid w:val="00FD14A5"/>
    <w:rsid w:val="00FE2266"/>
    <w:rsid w:val="00FF5F3A"/>
    <w:rsid w:val="01596777"/>
    <w:rsid w:val="01A10EFB"/>
    <w:rsid w:val="01D31020"/>
    <w:rsid w:val="01F36F12"/>
    <w:rsid w:val="020C008E"/>
    <w:rsid w:val="02477152"/>
    <w:rsid w:val="025709EA"/>
    <w:rsid w:val="028A59D6"/>
    <w:rsid w:val="03463DCE"/>
    <w:rsid w:val="03524418"/>
    <w:rsid w:val="03732B1D"/>
    <w:rsid w:val="04A57E9E"/>
    <w:rsid w:val="05191440"/>
    <w:rsid w:val="057E465D"/>
    <w:rsid w:val="05AD3F09"/>
    <w:rsid w:val="05EF03F3"/>
    <w:rsid w:val="065416AF"/>
    <w:rsid w:val="069B4EE1"/>
    <w:rsid w:val="07330B0A"/>
    <w:rsid w:val="07B357ED"/>
    <w:rsid w:val="07E25ECC"/>
    <w:rsid w:val="08144660"/>
    <w:rsid w:val="083F63B1"/>
    <w:rsid w:val="08730DEA"/>
    <w:rsid w:val="088A332B"/>
    <w:rsid w:val="08C603E7"/>
    <w:rsid w:val="08F569AF"/>
    <w:rsid w:val="092C23E7"/>
    <w:rsid w:val="094C3466"/>
    <w:rsid w:val="09AF4121"/>
    <w:rsid w:val="0A2E4FE5"/>
    <w:rsid w:val="0AA46895"/>
    <w:rsid w:val="0B5F39C0"/>
    <w:rsid w:val="0BA8707A"/>
    <w:rsid w:val="0CC42B58"/>
    <w:rsid w:val="0CFE5F3F"/>
    <w:rsid w:val="0D613EAF"/>
    <w:rsid w:val="0DCD3AB1"/>
    <w:rsid w:val="0DE1181F"/>
    <w:rsid w:val="0E587A3E"/>
    <w:rsid w:val="0EB421D9"/>
    <w:rsid w:val="0F184516"/>
    <w:rsid w:val="0F5E72FE"/>
    <w:rsid w:val="105E41AB"/>
    <w:rsid w:val="10D91DB4"/>
    <w:rsid w:val="11E343E3"/>
    <w:rsid w:val="124D1047"/>
    <w:rsid w:val="128D45A7"/>
    <w:rsid w:val="12AC2C93"/>
    <w:rsid w:val="12C40655"/>
    <w:rsid w:val="13185D93"/>
    <w:rsid w:val="13CE618B"/>
    <w:rsid w:val="140E7C96"/>
    <w:rsid w:val="141E7F62"/>
    <w:rsid w:val="142E6A65"/>
    <w:rsid w:val="14EA1EEA"/>
    <w:rsid w:val="16113A6D"/>
    <w:rsid w:val="16335650"/>
    <w:rsid w:val="1682518F"/>
    <w:rsid w:val="169E6135"/>
    <w:rsid w:val="16BE2220"/>
    <w:rsid w:val="16EB0762"/>
    <w:rsid w:val="173D7D54"/>
    <w:rsid w:val="1791130A"/>
    <w:rsid w:val="17EA1C9F"/>
    <w:rsid w:val="181A1BC9"/>
    <w:rsid w:val="187952DC"/>
    <w:rsid w:val="18A24E51"/>
    <w:rsid w:val="193A6C41"/>
    <w:rsid w:val="193B12FA"/>
    <w:rsid w:val="19621361"/>
    <w:rsid w:val="19D84FCE"/>
    <w:rsid w:val="19DD7C91"/>
    <w:rsid w:val="1A956B0D"/>
    <w:rsid w:val="1AB104D7"/>
    <w:rsid w:val="1AFB214C"/>
    <w:rsid w:val="1B065DB7"/>
    <w:rsid w:val="1B427DC5"/>
    <w:rsid w:val="1B677DB4"/>
    <w:rsid w:val="1BAE4FC8"/>
    <w:rsid w:val="1BDE2644"/>
    <w:rsid w:val="1C7865F4"/>
    <w:rsid w:val="1D1D4425"/>
    <w:rsid w:val="1D752B34"/>
    <w:rsid w:val="1E7519B9"/>
    <w:rsid w:val="1ED230CA"/>
    <w:rsid w:val="1ED32208"/>
    <w:rsid w:val="1F794F12"/>
    <w:rsid w:val="202E1F70"/>
    <w:rsid w:val="20931C4F"/>
    <w:rsid w:val="20DA565E"/>
    <w:rsid w:val="217B0148"/>
    <w:rsid w:val="239C143C"/>
    <w:rsid w:val="241C23C8"/>
    <w:rsid w:val="245931AF"/>
    <w:rsid w:val="24B7405A"/>
    <w:rsid w:val="24E3425A"/>
    <w:rsid w:val="24EB4F31"/>
    <w:rsid w:val="25090731"/>
    <w:rsid w:val="268F576B"/>
    <w:rsid w:val="26CB10AE"/>
    <w:rsid w:val="26EF2F1C"/>
    <w:rsid w:val="273741AD"/>
    <w:rsid w:val="2794076F"/>
    <w:rsid w:val="293E0BC6"/>
    <w:rsid w:val="29C90117"/>
    <w:rsid w:val="2A075F37"/>
    <w:rsid w:val="2A5F77B4"/>
    <w:rsid w:val="2AD96824"/>
    <w:rsid w:val="2B2778C2"/>
    <w:rsid w:val="2B5E10AB"/>
    <w:rsid w:val="2B5E2E82"/>
    <w:rsid w:val="2BA34796"/>
    <w:rsid w:val="2BAA1AED"/>
    <w:rsid w:val="2C3416D8"/>
    <w:rsid w:val="2C8E776E"/>
    <w:rsid w:val="2CAC7037"/>
    <w:rsid w:val="2CE101E6"/>
    <w:rsid w:val="2CE84F9E"/>
    <w:rsid w:val="2D0D1B6B"/>
    <w:rsid w:val="2E026BFE"/>
    <w:rsid w:val="2E3E26F9"/>
    <w:rsid w:val="2E923C5F"/>
    <w:rsid w:val="2ECD6C74"/>
    <w:rsid w:val="2F172929"/>
    <w:rsid w:val="2F2C717D"/>
    <w:rsid w:val="2F6B5A57"/>
    <w:rsid w:val="2FF5708A"/>
    <w:rsid w:val="314B3E80"/>
    <w:rsid w:val="327760E1"/>
    <w:rsid w:val="32CF1530"/>
    <w:rsid w:val="330C573F"/>
    <w:rsid w:val="3373786E"/>
    <w:rsid w:val="338F5B87"/>
    <w:rsid w:val="34014B78"/>
    <w:rsid w:val="34195825"/>
    <w:rsid w:val="34B87E30"/>
    <w:rsid w:val="35306AE6"/>
    <w:rsid w:val="35561690"/>
    <w:rsid w:val="356B048B"/>
    <w:rsid w:val="361079C5"/>
    <w:rsid w:val="36BD34EB"/>
    <w:rsid w:val="37024D01"/>
    <w:rsid w:val="37E416CD"/>
    <w:rsid w:val="395C2F79"/>
    <w:rsid w:val="39AB4562"/>
    <w:rsid w:val="3B9A19A6"/>
    <w:rsid w:val="3BEB0850"/>
    <w:rsid w:val="3CA301EF"/>
    <w:rsid w:val="3D704704"/>
    <w:rsid w:val="3DB93457"/>
    <w:rsid w:val="3DCF01EC"/>
    <w:rsid w:val="3E53338B"/>
    <w:rsid w:val="3F894D05"/>
    <w:rsid w:val="3F8B7190"/>
    <w:rsid w:val="3F982986"/>
    <w:rsid w:val="3FFE6CA9"/>
    <w:rsid w:val="407B12ED"/>
    <w:rsid w:val="411D4054"/>
    <w:rsid w:val="41271F92"/>
    <w:rsid w:val="41407628"/>
    <w:rsid w:val="418C47FF"/>
    <w:rsid w:val="41CA0DF1"/>
    <w:rsid w:val="42293AD3"/>
    <w:rsid w:val="42360234"/>
    <w:rsid w:val="423A4477"/>
    <w:rsid w:val="42E67EAC"/>
    <w:rsid w:val="44045D14"/>
    <w:rsid w:val="44094971"/>
    <w:rsid w:val="448156A1"/>
    <w:rsid w:val="449549AD"/>
    <w:rsid w:val="45B570C7"/>
    <w:rsid w:val="463940D4"/>
    <w:rsid w:val="477365B5"/>
    <w:rsid w:val="482E032B"/>
    <w:rsid w:val="485E7E45"/>
    <w:rsid w:val="49746A8F"/>
    <w:rsid w:val="49C927CE"/>
    <w:rsid w:val="49ED5B73"/>
    <w:rsid w:val="49F81BF2"/>
    <w:rsid w:val="49FC625F"/>
    <w:rsid w:val="4A0637E9"/>
    <w:rsid w:val="4A7D10F6"/>
    <w:rsid w:val="4B3B16F2"/>
    <w:rsid w:val="4BFE6267"/>
    <w:rsid w:val="4C8732B0"/>
    <w:rsid w:val="4CD03A85"/>
    <w:rsid w:val="4D4F1004"/>
    <w:rsid w:val="4DBC35DF"/>
    <w:rsid w:val="4E70505F"/>
    <w:rsid w:val="4F3255F2"/>
    <w:rsid w:val="4FDA3272"/>
    <w:rsid w:val="4FFE62E6"/>
    <w:rsid w:val="4FFF1F3D"/>
    <w:rsid w:val="5053553F"/>
    <w:rsid w:val="50A8651A"/>
    <w:rsid w:val="51642DB6"/>
    <w:rsid w:val="51646E01"/>
    <w:rsid w:val="51EE5B74"/>
    <w:rsid w:val="52304CA0"/>
    <w:rsid w:val="529848B1"/>
    <w:rsid w:val="5328717E"/>
    <w:rsid w:val="53D01798"/>
    <w:rsid w:val="53D37FD9"/>
    <w:rsid w:val="53F155D5"/>
    <w:rsid w:val="54A15232"/>
    <w:rsid w:val="54F6374F"/>
    <w:rsid w:val="551F0ADE"/>
    <w:rsid w:val="5537668F"/>
    <w:rsid w:val="557E1269"/>
    <w:rsid w:val="558B42BE"/>
    <w:rsid w:val="55C0451D"/>
    <w:rsid w:val="55CE2CA3"/>
    <w:rsid w:val="5630151F"/>
    <w:rsid w:val="565E55AF"/>
    <w:rsid w:val="567E542B"/>
    <w:rsid w:val="569E667C"/>
    <w:rsid w:val="57276A7A"/>
    <w:rsid w:val="5748004A"/>
    <w:rsid w:val="5881631A"/>
    <w:rsid w:val="58A4051F"/>
    <w:rsid w:val="596132A2"/>
    <w:rsid w:val="5999137D"/>
    <w:rsid w:val="59AF62A8"/>
    <w:rsid w:val="59B93C4C"/>
    <w:rsid w:val="5A1A0CD1"/>
    <w:rsid w:val="5A1F5392"/>
    <w:rsid w:val="5A5B3CCD"/>
    <w:rsid w:val="5B65557F"/>
    <w:rsid w:val="5BF83E2C"/>
    <w:rsid w:val="5CF61096"/>
    <w:rsid w:val="5DB57556"/>
    <w:rsid w:val="5DB944DA"/>
    <w:rsid w:val="5E0173EF"/>
    <w:rsid w:val="5E2D6537"/>
    <w:rsid w:val="5F622E25"/>
    <w:rsid w:val="5F932102"/>
    <w:rsid w:val="60582281"/>
    <w:rsid w:val="61011BB6"/>
    <w:rsid w:val="61256C7B"/>
    <w:rsid w:val="62280C07"/>
    <w:rsid w:val="622F3F42"/>
    <w:rsid w:val="62C9714A"/>
    <w:rsid w:val="63883E5B"/>
    <w:rsid w:val="64CB3244"/>
    <w:rsid w:val="658D58D3"/>
    <w:rsid w:val="65F023A2"/>
    <w:rsid w:val="664675B7"/>
    <w:rsid w:val="66F33EA4"/>
    <w:rsid w:val="68D70795"/>
    <w:rsid w:val="69623539"/>
    <w:rsid w:val="697414BE"/>
    <w:rsid w:val="6A6A31A7"/>
    <w:rsid w:val="6AA327EC"/>
    <w:rsid w:val="6B413622"/>
    <w:rsid w:val="6B4D325B"/>
    <w:rsid w:val="6B8E3BF8"/>
    <w:rsid w:val="6B961BC0"/>
    <w:rsid w:val="6BBD3471"/>
    <w:rsid w:val="6BBF5D90"/>
    <w:rsid w:val="6CDE381E"/>
    <w:rsid w:val="6E96147E"/>
    <w:rsid w:val="6EAB0287"/>
    <w:rsid w:val="6ED00D74"/>
    <w:rsid w:val="6F615FCF"/>
    <w:rsid w:val="6FCD36D6"/>
    <w:rsid w:val="6FF00DBA"/>
    <w:rsid w:val="701F1940"/>
    <w:rsid w:val="70345C36"/>
    <w:rsid w:val="705755FA"/>
    <w:rsid w:val="70713C8A"/>
    <w:rsid w:val="722B53B6"/>
    <w:rsid w:val="724F2AC9"/>
    <w:rsid w:val="729F135A"/>
    <w:rsid w:val="72AC7F1B"/>
    <w:rsid w:val="735C36EF"/>
    <w:rsid w:val="73A11047"/>
    <w:rsid w:val="73B37C23"/>
    <w:rsid w:val="73C23AF8"/>
    <w:rsid w:val="73DE2974"/>
    <w:rsid w:val="73FD7F1C"/>
    <w:rsid w:val="740D055B"/>
    <w:rsid w:val="743674A9"/>
    <w:rsid w:val="759D2FC7"/>
    <w:rsid w:val="76381ED9"/>
    <w:rsid w:val="76DB37DF"/>
    <w:rsid w:val="773716CE"/>
    <w:rsid w:val="78365D10"/>
    <w:rsid w:val="783B3AD1"/>
    <w:rsid w:val="783C6C02"/>
    <w:rsid w:val="784C2F69"/>
    <w:rsid w:val="789E76BD"/>
    <w:rsid w:val="78BC56A3"/>
    <w:rsid w:val="79CF586F"/>
    <w:rsid w:val="79E03E1E"/>
    <w:rsid w:val="79FD0822"/>
    <w:rsid w:val="7A47706D"/>
    <w:rsid w:val="7A9F0F93"/>
    <w:rsid w:val="7B373911"/>
    <w:rsid w:val="7C286864"/>
    <w:rsid w:val="7C73424A"/>
    <w:rsid w:val="7C755611"/>
    <w:rsid w:val="7CA55E42"/>
    <w:rsid w:val="7CA82334"/>
    <w:rsid w:val="7CB444C8"/>
    <w:rsid w:val="7CBD1A0A"/>
    <w:rsid w:val="7CD67201"/>
    <w:rsid w:val="7D362359"/>
    <w:rsid w:val="7D456FA2"/>
    <w:rsid w:val="7D480A62"/>
    <w:rsid w:val="7D546A44"/>
    <w:rsid w:val="7D5C13A4"/>
    <w:rsid w:val="7EAC1811"/>
    <w:rsid w:val="7EE207A7"/>
    <w:rsid w:val="7F38650D"/>
    <w:rsid w:val="7F6001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F754F2"/>
  <w15:docId w15:val="{61CE86AE-168E-4175-902E-F92A77BE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annotation text" w:qFormat="1"/>
    <w:lsdException w:name="header" w:qFormat="1"/>
    <w:lsdException w:name="footer" w:uiPriority="99" w:qFormat="1"/>
    <w:lsdException w:name="caption" w:uiPriority="35" w:unhideWhenUsed="1" w:qFormat="1"/>
    <w:lsdException w:name="annotation reference" w:qFormat="1"/>
    <w:lsdException w:name="page number" w:qFormat="1"/>
    <w:lsdException w:name="toa heading"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2"/>
    <w:qFormat/>
    <w:pPr>
      <w:widowControl w:val="0"/>
      <w:jc w:val="both"/>
    </w:pPr>
    <w:rPr>
      <w:rFonts w:ascii="Calibri" w:hAnsi="Calibri"/>
      <w:kern w:val="2"/>
      <w:sz w:val="21"/>
      <w:szCs w:val="24"/>
    </w:rPr>
  </w:style>
  <w:style w:type="paragraph" w:styleId="1">
    <w:name w:val="heading 1"/>
    <w:basedOn w:val="a0"/>
    <w:next w:val="a0"/>
    <w:link w:val="10"/>
    <w:qFormat/>
    <w:pPr>
      <w:keepNext/>
      <w:keepLines/>
      <w:spacing w:before="340" w:after="330" w:line="576" w:lineRule="auto"/>
      <w:outlineLvl w:val="0"/>
    </w:pPr>
    <w:rPr>
      <w:b/>
      <w:bCs/>
      <w:kern w:val="44"/>
      <w:sz w:val="44"/>
      <w:szCs w:val="44"/>
    </w:rPr>
  </w:style>
  <w:style w:type="paragraph" w:styleId="2">
    <w:name w:val="heading 2"/>
    <w:basedOn w:val="a0"/>
    <w:next w:val="a0"/>
    <w:link w:val="20"/>
    <w:uiPriority w:val="9"/>
    <w:qFormat/>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qFormat/>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0"/>
    <w:next w:val="a0"/>
    <w:qFormat/>
    <w:pPr>
      <w:keepNext/>
      <w:keepLines/>
      <w:spacing w:before="280" w:after="290" w:line="374" w:lineRule="auto"/>
      <w:outlineLvl w:val="3"/>
    </w:pPr>
    <w:rPr>
      <w:rFonts w:ascii="Arial" w:eastAsia="黑体" w:hAnsi="Arial"/>
      <w:b/>
      <w:bCs/>
      <w:sz w:val="28"/>
      <w:szCs w:val="28"/>
    </w:rPr>
  </w:style>
  <w:style w:type="paragraph" w:styleId="5">
    <w:name w:val="heading 5"/>
    <w:basedOn w:val="4"/>
    <w:next w:val="a1"/>
    <w:qFormat/>
    <w:pPr>
      <w:spacing w:beforeLines="50" w:afterLines="50" w:line="240" w:lineRule="exact"/>
      <w:ind w:left="284" w:hanging="284"/>
      <w:outlineLvl w:val="4"/>
    </w:pPr>
    <w:rPr>
      <w:rFonts w:ascii="宋体" w:eastAsia="宋体" w:hAnsi="宋体"/>
      <w:bCs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2">
    <w:name w:val="toc 2"/>
    <w:basedOn w:val="a0"/>
    <w:next w:val="a0"/>
    <w:uiPriority w:val="39"/>
    <w:qFormat/>
    <w:pPr>
      <w:ind w:left="210"/>
      <w:jc w:val="left"/>
    </w:pPr>
    <w:rPr>
      <w:smallCaps/>
      <w:sz w:val="20"/>
      <w:szCs w:val="20"/>
    </w:rPr>
  </w:style>
  <w:style w:type="paragraph" w:styleId="a1">
    <w:name w:val="Normal Indent"/>
    <w:basedOn w:val="a0"/>
    <w:next w:val="a0"/>
    <w:uiPriority w:val="99"/>
    <w:unhideWhenUsed/>
    <w:qFormat/>
    <w:pPr>
      <w:ind w:firstLineChars="200" w:firstLine="420"/>
    </w:pPr>
  </w:style>
  <w:style w:type="paragraph" w:styleId="TOC7">
    <w:name w:val="toc 7"/>
    <w:basedOn w:val="a0"/>
    <w:next w:val="a0"/>
    <w:uiPriority w:val="39"/>
    <w:unhideWhenUsed/>
    <w:qFormat/>
    <w:pPr>
      <w:ind w:leftChars="1200" w:left="2520"/>
    </w:pPr>
    <w:rPr>
      <w:rFonts w:asciiTheme="minorHAnsi" w:eastAsiaTheme="minorEastAsia" w:hAnsiTheme="minorHAnsi" w:cstheme="minorBidi"/>
      <w:szCs w:val="22"/>
    </w:rPr>
  </w:style>
  <w:style w:type="paragraph" w:styleId="a5">
    <w:name w:val="caption"/>
    <w:basedOn w:val="a0"/>
    <w:next w:val="a0"/>
    <w:uiPriority w:val="35"/>
    <w:unhideWhenUsed/>
    <w:qFormat/>
    <w:rPr>
      <w:rFonts w:asciiTheme="majorHAnsi" w:eastAsia="黑体" w:hAnsiTheme="majorHAnsi" w:cstheme="majorBidi"/>
      <w:sz w:val="20"/>
      <w:szCs w:val="20"/>
    </w:rPr>
  </w:style>
  <w:style w:type="paragraph" w:styleId="a6">
    <w:name w:val="toa heading"/>
    <w:basedOn w:val="a0"/>
    <w:next w:val="a0"/>
    <w:unhideWhenUsed/>
    <w:qFormat/>
    <w:pPr>
      <w:spacing w:before="120"/>
    </w:pPr>
    <w:rPr>
      <w:rFonts w:ascii="Arial" w:hAnsi="Arial" w:cs="Arial"/>
      <w:sz w:val="24"/>
    </w:rPr>
  </w:style>
  <w:style w:type="paragraph" w:styleId="a7">
    <w:name w:val="annotation text"/>
    <w:basedOn w:val="a0"/>
    <w:link w:val="a8"/>
    <w:qFormat/>
    <w:pPr>
      <w:jc w:val="left"/>
    </w:pPr>
  </w:style>
  <w:style w:type="paragraph" w:styleId="30">
    <w:name w:val="Body Text 3"/>
    <w:basedOn w:val="a0"/>
    <w:qFormat/>
    <w:rPr>
      <w:rFonts w:ascii="宋体"/>
      <w:sz w:val="24"/>
      <w:szCs w:val="20"/>
    </w:rPr>
  </w:style>
  <w:style w:type="paragraph" w:styleId="a9">
    <w:name w:val="Body Text"/>
    <w:basedOn w:val="a0"/>
    <w:qFormat/>
    <w:pPr>
      <w:spacing w:line="440" w:lineRule="exact"/>
      <w:jc w:val="center"/>
    </w:pPr>
  </w:style>
  <w:style w:type="paragraph" w:styleId="aa">
    <w:name w:val="Body Text Indent"/>
    <w:basedOn w:val="a0"/>
    <w:qFormat/>
    <w:pPr>
      <w:spacing w:after="120"/>
      <w:ind w:leftChars="200" w:left="420"/>
    </w:pPr>
  </w:style>
  <w:style w:type="paragraph" w:styleId="TOC5">
    <w:name w:val="toc 5"/>
    <w:basedOn w:val="a0"/>
    <w:next w:val="a0"/>
    <w:uiPriority w:val="39"/>
    <w:unhideWhenUsed/>
    <w:qFormat/>
    <w:pPr>
      <w:ind w:leftChars="800" w:left="1680"/>
    </w:pPr>
    <w:rPr>
      <w:rFonts w:asciiTheme="minorHAnsi" w:eastAsiaTheme="minorEastAsia" w:hAnsiTheme="minorHAnsi" w:cstheme="minorBidi"/>
      <w:szCs w:val="22"/>
    </w:rPr>
  </w:style>
  <w:style w:type="paragraph" w:styleId="TOC3">
    <w:name w:val="toc 3"/>
    <w:basedOn w:val="a0"/>
    <w:next w:val="a0"/>
    <w:uiPriority w:val="39"/>
    <w:qFormat/>
    <w:pPr>
      <w:ind w:left="420"/>
      <w:jc w:val="left"/>
    </w:pPr>
    <w:rPr>
      <w:iCs/>
      <w:sz w:val="20"/>
      <w:szCs w:val="20"/>
    </w:rPr>
  </w:style>
  <w:style w:type="paragraph" w:styleId="ab">
    <w:name w:val="Plain Text"/>
    <w:basedOn w:val="a0"/>
    <w:link w:val="ac"/>
    <w:qFormat/>
    <w:rPr>
      <w:rFonts w:ascii="宋体" w:hAnsi="Courier New" w:cs="Courier New"/>
      <w:szCs w:val="21"/>
    </w:rPr>
  </w:style>
  <w:style w:type="paragraph" w:styleId="TOC8">
    <w:name w:val="toc 8"/>
    <w:basedOn w:val="a0"/>
    <w:next w:val="a0"/>
    <w:uiPriority w:val="39"/>
    <w:unhideWhenUsed/>
    <w:qFormat/>
    <w:pPr>
      <w:ind w:leftChars="1400" w:left="2940"/>
    </w:pPr>
    <w:rPr>
      <w:rFonts w:asciiTheme="minorHAnsi" w:eastAsiaTheme="minorEastAsia" w:hAnsiTheme="minorHAnsi" w:cstheme="minorBidi"/>
      <w:szCs w:val="22"/>
    </w:rPr>
  </w:style>
  <w:style w:type="paragraph" w:styleId="ad">
    <w:name w:val="Date"/>
    <w:basedOn w:val="a0"/>
    <w:next w:val="a0"/>
    <w:qFormat/>
    <w:pPr>
      <w:ind w:leftChars="2500" w:left="100"/>
    </w:pPr>
    <w:rPr>
      <w:rFonts w:ascii="宋体" w:hAnsi="宋体" w:cs="Courier New"/>
      <w:szCs w:val="21"/>
    </w:rPr>
  </w:style>
  <w:style w:type="paragraph" w:styleId="ae">
    <w:name w:val="Balloon Text"/>
    <w:basedOn w:val="a0"/>
    <w:link w:val="af"/>
    <w:qFormat/>
    <w:rPr>
      <w:sz w:val="18"/>
      <w:szCs w:val="18"/>
    </w:rPr>
  </w:style>
  <w:style w:type="paragraph" w:styleId="af0">
    <w:name w:val="footer"/>
    <w:basedOn w:val="a0"/>
    <w:link w:val="af1"/>
    <w:uiPriority w:val="99"/>
    <w:qFormat/>
    <w:pPr>
      <w:tabs>
        <w:tab w:val="center" w:pos="4153"/>
        <w:tab w:val="right" w:pos="8306"/>
      </w:tabs>
      <w:snapToGrid w:val="0"/>
      <w:jc w:val="left"/>
    </w:pPr>
    <w:rPr>
      <w:sz w:val="18"/>
    </w:rPr>
  </w:style>
  <w:style w:type="paragraph" w:styleId="af2">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0"/>
    <w:next w:val="a0"/>
    <w:uiPriority w:val="39"/>
    <w:qFormat/>
    <w:pPr>
      <w:spacing w:before="120" w:after="120"/>
      <w:jc w:val="left"/>
    </w:pPr>
    <w:rPr>
      <w:b/>
      <w:bCs/>
      <w:caps/>
      <w:sz w:val="20"/>
      <w:szCs w:val="20"/>
    </w:rPr>
  </w:style>
  <w:style w:type="paragraph" w:styleId="TOC4">
    <w:name w:val="toc 4"/>
    <w:basedOn w:val="a0"/>
    <w:next w:val="a0"/>
    <w:uiPriority w:val="39"/>
    <w:unhideWhenUsed/>
    <w:qFormat/>
    <w:pPr>
      <w:ind w:leftChars="600" w:left="1260"/>
    </w:pPr>
    <w:rPr>
      <w:rFonts w:asciiTheme="minorHAnsi" w:eastAsiaTheme="minorEastAsia" w:hAnsiTheme="minorHAnsi" w:cstheme="minorBidi"/>
      <w:szCs w:val="22"/>
    </w:rPr>
  </w:style>
  <w:style w:type="paragraph" w:styleId="TOC6">
    <w:name w:val="toc 6"/>
    <w:basedOn w:val="a0"/>
    <w:next w:val="a0"/>
    <w:uiPriority w:val="39"/>
    <w:unhideWhenUsed/>
    <w:qFormat/>
    <w:pPr>
      <w:ind w:leftChars="1000" w:left="2100"/>
    </w:pPr>
    <w:rPr>
      <w:rFonts w:asciiTheme="minorHAnsi" w:eastAsiaTheme="minorEastAsia" w:hAnsiTheme="minorHAnsi" w:cstheme="minorBidi"/>
      <w:szCs w:val="22"/>
    </w:rPr>
  </w:style>
  <w:style w:type="paragraph" w:styleId="31">
    <w:name w:val="Body Text Indent 3"/>
    <w:basedOn w:val="a0"/>
    <w:qFormat/>
    <w:pPr>
      <w:spacing w:line="460" w:lineRule="exact"/>
      <w:ind w:firstLineChars="200" w:firstLine="420"/>
    </w:pPr>
  </w:style>
  <w:style w:type="paragraph" w:styleId="TOC9">
    <w:name w:val="toc 9"/>
    <w:basedOn w:val="a0"/>
    <w:next w:val="a0"/>
    <w:uiPriority w:val="39"/>
    <w:unhideWhenUsed/>
    <w:qFormat/>
    <w:pPr>
      <w:ind w:leftChars="1600" w:left="3360"/>
    </w:pPr>
    <w:rPr>
      <w:rFonts w:asciiTheme="minorHAnsi" w:eastAsiaTheme="minorEastAsia" w:hAnsiTheme="minorHAnsi" w:cstheme="minorBidi"/>
      <w:szCs w:val="22"/>
    </w:rPr>
  </w:style>
  <w:style w:type="paragraph" w:styleId="af3">
    <w:name w:val="Normal (Web)"/>
    <w:basedOn w:val="a0"/>
    <w:uiPriority w:val="99"/>
    <w:unhideWhenUsed/>
    <w:qFormat/>
    <w:pPr>
      <w:snapToGrid w:val="0"/>
      <w:spacing w:beforeAutospacing="1" w:afterAutospacing="1" w:line="360" w:lineRule="auto"/>
      <w:jc w:val="left"/>
    </w:pPr>
    <w:rPr>
      <w:color w:val="000000"/>
      <w:kern w:val="0"/>
      <w:sz w:val="24"/>
      <w:szCs w:val="22"/>
    </w:rPr>
  </w:style>
  <w:style w:type="paragraph" w:styleId="af4">
    <w:name w:val="annotation subject"/>
    <w:basedOn w:val="a7"/>
    <w:next w:val="a7"/>
    <w:link w:val="af5"/>
    <w:qFormat/>
    <w:rPr>
      <w:b/>
      <w:bCs/>
    </w:rPr>
  </w:style>
  <w:style w:type="paragraph" w:styleId="af6">
    <w:name w:val="Body Text First Indent"/>
    <w:basedOn w:val="a9"/>
    <w:next w:val="ab"/>
    <w:uiPriority w:val="99"/>
    <w:qFormat/>
    <w:pPr>
      <w:widowControl/>
      <w:spacing w:after="120"/>
      <w:ind w:firstLineChars="100" w:firstLine="420"/>
      <w:jc w:val="left"/>
    </w:pPr>
  </w:style>
  <w:style w:type="paragraph" w:styleId="21">
    <w:name w:val="Body Text First Indent 2"/>
    <w:basedOn w:val="aa"/>
    <w:qFormat/>
    <w:pPr>
      <w:ind w:firstLine="420"/>
      <w:jc w:val="left"/>
    </w:pPr>
    <w:rPr>
      <w:kern w:val="0"/>
      <w:szCs w:val="22"/>
      <w:lang w:eastAsia="en-US"/>
    </w:rPr>
  </w:style>
  <w:style w:type="table" w:styleId="af7">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qFormat/>
  </w:style>
  <w:style w:type="character" w:styleId="af9">
    <w:name w:val="Hyperlink"/>
    <w:uiPriority w:val="99"/>
    <w:qFormat/>
    <w:rPr>
      <w:color w:val="0000FF"/>
      <w:u w:val="single"/>
    </w:rPr>
  </w:style>
  <w:style w:type="character" w:styleId="afa">
    <w:name w:val="annotation reference"/>
    <w:basedOn w:val="a2"/>
    <w:qFormat/>
    <w:rPr>
      <w:sz w:val="21"/>
      <w:szCs w:val="21"/>
    </w:rPr>
  </w:style>
  <w:style w:type="character" w:customStyle="1" w:styleId="10">
    <w:name w:val="标题 1 字符"/>
    <w:link w:val="1"/>
    <w:qFormat/>
    <w:rPr>
      <w:b/>
      <w:bCs/>
      <w:kern w:val="44"/>
      <w:sz w:val="44"/>
      <w:szCs w:val="44"/>
    </w:rPr>
  </w:style>
  <w:style w:type="paragraph" w:customStyle="1" w:styleId="11">
    <w:name w:val="无间隔1"/>
    <w:qFormat/>
    <w:pPr>
      <w:widowControl w:val="0"/>
      <w:spacing w:line="360" w:lineRule="auto"/>
      <w:jc w:val="both"/>
    </w:pPr>
    <w:rPr>
      <w:sz w:val="24"/>
    </w:rPr>
  </w:style>
  <w:style w:type="paragraph" w:customStyle="1" w:styleId="TableParagraph">
    <w:name w:val="Table Paragraph"/>
    <w:basedOn w:val="a0"/>
    <w:uiPriority w:val="1"/>
    <w:qFormat/>
    <w:rPr>
      <w:rFonts w:ascii="宋体" w:hAnsi="宋体" w:cs="宋体"/>
      <w:lang w:val="zh-CN" w:bidi="zh-CN"/>
    </w:rPr>
  </w:style>
  <w:style w:type="character" w:customStyle="1" w:styleId="fontstyle01">
    <w:name w:val="fontstyle01"/>
    <w:qFormat/>
    <w:rPr>
      <w:rFonts w:ascii="宋体" w:eastAsia="宋体" w:hAnsi="宋体" w:hint="eastAsia"/>
      <w:color w:val="000000"/>
      <w:sz w:val="24"/>
      <w:szCs w:val="24"/>
    </w:rPr>
  </w:style>
  <w:style w:type="paragraph" w:customStyle="1" w:styleId="afb">
    <w:name w:val="投标正文"/>
    <w:basedOn w:val="12"/>
    <w:qFormat/>
    <w:pPr>
      <w:ind w:firstLine="480"/>
    </w:pPr>
    <w:rPr>
      <w:rFonts w:ascii="Arial" w:hAnsi="Arial" w:cs="Arial"/>
    </w:rPr>
  </w:style>
  <w:style w:type="paragraph" w:customStyle="1" w:styleId="12">
    <w:name w:val="列表段落1"/>
    <w:basedOn w:val="a0"/>
    <w:uiPriority w:val="34"/>
    <w:qFormat/>
    <w:pPr>
      <w:ind w:firstLineChars="200" w:firstLine="420"/>
    </w:pPr>
  </w:style>
  <w:style w:type="paragraph" w:customStyle="1" w:styleId="22">
    <w:name w:val="样式 首行缩进:  2 字符"/>
    <w:basedOn w:val="a0"/>
    <w:qFormat/>
    <w:pPr>
      <w:spacing w:line="360" w:lineRule="auto"/>
      <w:ind w:firstLineChars="200" w:firstLine="480"/>
    </w:pPr>
    <w:rPr>
      <w:rFonts w:hAnsi="宋体" w:cs="宋体"/>
      <w:color w:val="000000"/>
    </w:rPr>
  </w:style>
  <w:style w:type="paragraph" w:customStyle="1" w:styleId="afc">
    <w:name w:val="段"/>
    <w:qFormat/>
    <w:pPr>
      <w:ind w:firstLineChars="200" w:firstLine="200"/>
      <w:jc w:val="both"/>
    </w:pPr>
    <w:rPr>
      <w:sz w:val="21"/>
    </w:rPr>
  </w:style>
  <w:style w:type="paragraph" w:customStyle="1" w:styleId="a">
    <w:name w:val="正文表标题"/>
    <w:next w:val="afc"/>
    <w:qFormat/>
    <w:pPr>
      <w:numPr>
        <w:numId w:val="1"/>
      </w:numPr>
      <w:spacing w:beforeLines="50" w:afterLines="50"/>
      <w:jc w:val="center"/>
    </w:pPr>
    <w:rPr>
      <w:rFonts w:ascii="黑体" w:eastAsia="黑体"/>
      <w:sz w:val="21"/>
    </w:rPr>
  </w:style>
  <w:style w:type="table" w:customStyle="1" w:styleId="TableGrid">
    <w:name w:val="TableGrid"/>
    <w:qFormat/>
    <w:tblPr>
      <w:tblCellMar>
        <w:top w:w="0" w:type="dxa"/>
        <w:left w:w="0" w:type="dxa"/>
        <w:bottom w:w="0" w:type="dxa"/>
        <w:right w:w="0" w:type="dxa"/>
      </w:tblCellMar>
    </w:tblPr>
  </w:style>
  <w:style w:type="paragraph" w:customStyle="1" w:styleId="----">
    <w:name w:val="--排版样式--正文"/>
    <w:basedOn w:val="a0"/>
    <w:qFormat/>
    <w:pPr>
      <w:tabs>
        <w:tab w:val="left" w:pos="600"/>
      </w:tabs>
      <w:adjustRightInd w:val="0"/>
      <w:snapToGrid w:val="0"/>
      <w:spacing w:line="360" w:lineRule="auto"/>
      <w:ind w:firstLineChars="200" w:firstLine="420"/>
      <w:jc w:val="left"/>
    </w:pPr>
    <w:rPr>
      <w:rFonts w:ascii="宋体" w:hAnsi="宋体"/>
      <w:color w:val="000000"/>
      <w:szCs w:val="21"/>
    </w:rPr>
  </w:style>
  <w:style w:type="character" w:customStyle="1" w:styleId="afd">
    <w:name w:val="正文文本 字符"/>
    <w:basedOn w:val="a2"/>
    <w:uiPriority w:val="99"/>
    <w:qFormat/>
  </w:style>
  <w:style w:type="character" w:customStyle="1" w:styleId="13">
    <w:name w:val="未处理的提及1"/>
    <w:basedOn w:val="a2"/>
    <w:uiPriority w:val="99"/>
    <w:semiHidden/>
    <w:unhideWhenUsed/>
    <w:qFormat/>
    <w:rPr>
      <w:color w:val="605E5C"/>
      <w:shd w:val="clear" w:color="auto" w:fill="E1DFDD"/>
    </w:rPr>
  </w:style>
  <w:style w:type="character" w:customStyle="1" w:styleId="af">
    <w:name w:val="批注框文本 字符"/>
    <w:basedOn w:val="a2"/>
    <w:link w:val="ae"/>
    <w:qFormat/>
    <w:rPr>
      <w:kern w:val="2"/>
      <w:sz w:val="18"/>
      <w:szCs w:val="18"/>
    </w:rPr>
  </w:style>
  <w:style w:type="character" w:customStyle="1" w:styleId="a8">
    <w:name w:val="批注文字 字符"/>
    <w:basedOn w:val="a2"/>
    <w:link w:val="a7"/>
    <w:qFormat/>
    <w:rPr>
      <w:kern w:val="2"/>
      <w:sz w:val="21"/>
      <w:szCs w:val="24"/>
    </w:rPr>
  </w:style>
  <w:style w:type="character" w:customStyle="1" w:styleId="af5">
    <w:name w:val="批注主题 字符"/>
    <w:basedOn w:val="a8"/>
    <w:link w:val="af4"/>
    <w:qFormat/>
    <w:rPr>
      <w:b/>
      <w:bCs/>
      <w:kern w:val="2"/>
      <w:sz w:val="21"/>
      <w:szCs w:val="24"/>
    </w:rPr>
  </w:style>
  <w:style w:type="character" w:customStyle="1" w:styleId="23">
    <w:name w:val="未处理的提及2"/>
    <w:basedOn w:val="a2"/>
    <w:uiPriority w:val="99"/>
    <w:semiHidden/>
    <w:unhideWhenUsed/>
    <w:qFormat/>
    <w:rPr>
      <w:color w:val="605E5C"/>
      <w:shd w:val="clear" w:color="auto" w:fill="E1DFDD"/>
    </w:rPr>
  </w:style>
  <w:style w:type="paragraph" w:styleId="afe">
    <w:name w:val="No Spacing"/>
    <w:uiPriority w:val="99"/>
    <w:qFormat/>
    <w:pPr>
      <w:adjustRightInd w:val="0"/>
      <w:snapToGrid w:val="0"/>
    </w:pPr>
    <w:rPr>
      <w:rFonts w:ascii="Calibri" w:eastAsiaTheme="minorEastAsia" w:hAnsi="Calibri" w:cstheme="minorBidi"/>
      <w:sz w:val="22"/>
      <w:szCs w:val="22"/>
    </w:rPr>
  </w:style>
  <w:style w:type="paragraph" w:customStyle="1" w:styleId="14">
    <w:name w:val="修订1"/>
    <w:hidden/>
    <w:uiPriority w:val="99"/>
    <w:unhideWhenUsed/>
    <w:qFormat/>
    <w:rPr>
      <w:rFonts w:ascii="Calibri" w:hAnsi="Calibri"/>
      <w:kern w:val="2"/>
      <w:sz w:val="21"/>
      <w:szCs w:val="24"/>
    </w:rPr>
  </w:style>
  <w:style w:type="paragraph" w:customStyle="1" w:styleId="15">
    <w:name w:val="1 正文"/>
    <w:basedOn w:val="af6"/>
    <w:uiPriority w:val="99"/>
    <w:qFormat/>
    <w:pPr>
      <w:spacing w:line="480" w:lineRule="exact"/>
      <w:ind w:firstLineChars="200" w:firstLine="480"/>
    </w:pPr>
    <w:rPr>
      <w:sz w:val="24"/>
      <w:szCs w:val="20"/>
    </w:rPr>
  </w:style>
  <w:style w:type="paragraph" w:customStyle="1" w:styleId="24">
    <w:name w:val="修订2"/>
    <w:hidden/>
    <w:uiPriority w:val="99"/>
    <w:unhideWhenUsed/>
    <w:qFormat/>
    <w:rPr>
      <w:rFonts w:ascii="Calibri" w:hAnsi="Calibri"/>
      <w:kern w:val="2"/>
      <w:sz w:val="21"/>
      <w:szCs w:val="24"/>
    </w:rPr>
  </w:style>
  <w:style w:type="paragraph" w:customStyle="1" w:styleId="32">
    <w:name w:val="修订3"/>
    <w:hidden/>
    <w:uiPriority w:val="99"/>
    <w:unhideWhenUsed/>
    <w:qFormat/>
    <w:rPr>
      <w:rFonts w:ascii="Calibri" w:hAnsi="Calibri"/>
      <w:kern w:val="2"/>
      <w:sz w:val="21"/>
      <w:szCs w:val="24"/>
    </w:rPr>
  </w:style>
  <w:style w:type="paragraph" w:customStyle="1" w:styleId="16">
    <w:name w:val="纯文本1"/>
    <w:basedOn w:val="NewNewNewNewNewNewNewNewNewNewNewNewNewNewNewNewNew"/>
    <w:qFormat/>
    <w:pPr>
      <w:autoSpaceDE w:val="0"/>
      <w:autoSpaceDN w:val="0"/>
      <w:adjustRightInd w:val="0"/>
      <w:textAlignment w:val="baseline"/>
    </w:pPr>
    <w:rPr>
      <w:rFonts w:ascii="宋体" w:hAnsi="Courier New" w:cs="Courier New"/>
      <w:szCs w:val="21"/>
    </w:rPr>
  </w:style>
  <w:style w:type="paragraph" w:customStyle="1" w:styleId="NewNewNewNewNewNewNewNewNewNewNewNewNewNewNewNewNew">
    <w:name w:val="正文 New New New New New New New New New New New New New New New New New"/>
    <w:qFormat/>
    <w:pPr>
      <w:widowControl w:val="0"/>
      <w:jc w:val="both"/>
    </w:pPr>
  </w:style>
  <w:style w:type="paragraph" w:customStyle="1" w:styleId="2New">
    <w:name w:val="标题 2 New"/>
    <w:basedOn w:val="New"/>
    <w:next w:val="New"/>
    <w:qFormat/>
    <w:pPr>
      <w:keepLines/>
      <w:spacing w:beforeLines="13" w:afterLines="13"/>
      <w:ind w:firstLine="0"/>
      <w:outlineLvl w:val="1"/>
    </w:pPr>
    <w:rPr>
      <w:b/>
    </w:rPr>
  </w:style>
  <w:style w:type="paragraph" w:customStyle="1" w:styleId="New">
    <w:name w:val="正文缩进 New"/>
    <w:basedOn w:val="New0"/>
    <w:qFormat/>
    <w:pPr>
      <w:spacing w:beforeLines="25" w:afterLines="25" w:line="300" w:lineRule="auto"/>
      <w:ind w:firstLine="454"/>
    </w:pPr>
    <w:rPr>
      <w:rFonts w:ascii="Arial" w:hAnsi="Arial" w:cs="Arial"/>
      <w:szCs w:val="21"/>
    </w:rPr>
  </w:style>
  <w:style w:type="paragraph" w:customStyle="1" w:styleId="New0">
    <w:name w:val="正文 New"/>
    <w:qFormat/>
    <w:pPr>
      <w:widowControl w:val="0"/>
      <w:jc w:val="both"/>
    </w:pPr>
    <w:rPr>
      <w:szCs w:val="24"/>
    </w:rPr>
  </w:style>
  <w:style w:type="paragraph" w:styleId="aff">
    <w:name w:val="List Paragraph"/>
    <w:basedOn w:val="a0"/>
    <w:uiPriority w:val="34"/>
    <w:unhideWhenUsed/>
    <w:qFormat/>
    <w:pPr>
      <w:ind w:firstLineChars="200" w:firstLine="420"/>
    </w:pPr>
  </w:style>
  <w:style w:type="paragraph" w:customStyle="1" w:styleId="aff0">
    <w:name w:val="条款正文（三级标题）"/>
    <w:basedOn w:val="3NewNew"/>
    <w:qFormat/>
    <w:pPr>
      <w:keepNext w:val="0"/>
      <w:numPr>
        <w:numId w:val="0"/>
      </w:numPr>
      <w:tabs>
        <w:tab w:val="left" w:pos="840"/>
      </w:tabs>
      <w:adjustRightInd w:val="0"/>
      <w:spacing w:line="360" w:lineRule="auto"/>
      <w:textAlignment w:val="baseline"/>
    </w:pPr>
    <w:rPr>
      <w:rFonts w:ascii="宋体" w:hAnsi="宋体"/>
      <w:kern w:val="24"/>
      <w:sz w:val="21"/>
      <w:szCs w:val="21"/>
    </w:rPr>
  </w:style>
  <w:style w:type="paragraph" w:customStyle="1" w:styleId="3NewNew">
    <w:name w:val="标题 3 New New"/>
    <w:basedOn w:val="NewNewNewNewNewNewNewNewNewNewNewNewNewNewNewNewNew"/>
    <w:next w:val="NewNewNewNewNewNewNewNewNewNewNewNewNewNewNewNewNew"/>
    <w:qFormat/>
    <w:pPr>
      <w:keepNext/>
      <w:numPr>
        <w:numId w:val="2"/>
      </w:numPr>
      <w:outlineLvl w:val="2"/>
    </w:pPr>
    <w:rPr>
      <w:b/>
      <w:bCs/>
      <w:sz w:val="28"/>
      <w:szCs w:val="24"/>
    </w:rPr>
  </w:style>
  <w:style w:type="paragraph" w:customStyle="1" w:styleId="17">
    <w:name w:val="正文缩进1"/>
    <w:basedOn w:val="NewNewNewNewNewNewNewNewNewNewNewNewNewNewNewNewNew"/>
    <w:qFormat/>
    <w:pPr>
      <w:ind w:firstLine="420"/>
    </w:pPr>
  </w:style>
  <w:style w:type="paragraph" w:customStyle="1" w:styleId="NewNew">
    <w:name w:val="标题 New New"/>
    <w:basedOn w:val="NewNewNewNewNewNewNewNewNewNewNewNewNewNewNewNewNew"/>
    <w:qFormat/>
    <w:pPr>
      <w:numPr>
        <w:numId w:val="3"/>
      </w:numPr>
      <w:spacing w:before="240" w:after="60"/>
      <w:jc w:val="center"/>
      <w:outlineLvl w:val="0"/>
    </w:pPr>
    <w:rPr>
      <w:rFonts w:ascii="Arial" w:hAnsi="Arial" w:cs="Arial"/>
      <w:b/>
      <w:bCs/>
      <w:sz w:val="32"/>
      <w:szCs w:val="32"/>
    </w:rPr>
  </w:style>
  <w:style w:type="paragraph" w:customStyle="1" w:styleId="aff1">
    <w:name w:val="章标题"/>
    <w:next w:val="a0"/>
    <w:qFormat/>
    <w:pPr>
      <w:spacing w:beforeLines="50" w:afterLines="50"/>
      <w:jc w:val="both"/>
      <w:outlineLvl w:val="1"/>
    </w:pPr>
    <w:rPr>
      <w:rFonts w:ascii="黑体" w:eastAsia="黑体"/>
      <w:sz w:val="21"/>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c">
    <w:name w:val="纯文本 字符"/>
    <w:basedOn w:val="a2"/>
    <w:link w:val="ab"/>
    <w:qFormat/>
    <w:rPr>
      <w:rFonts w:ascii="宋体" w:hAnsi="Courier New" w:cs="Courier New"/>
      <w:kern w:val="2"/>
      <w:sz w:val="21"/>
      <w:szCs w:val="21"/>
    </w:rPr>
  </w:style>
  <w:style w:type="paragraph" w:customStyle="1" w:styleId="40">
    <w:name w:val="修订4"/>
    <w:hidden/>
    <w:uiPriority w:val="99"/>
    <w:unhideWhenUsed/>
    <w:qFormat/>
    <w:rPr>
      <w:rFonts w:ascii="Calibri" w:hAnsi="Calibri"/>
      <w:kern w:val="2"/>
      <w:sz w:val="21"/>
      <w:szCs w:val="24"/>
    </w:rPr>
  </w:style>
  <w:style w:type="paragraph" w:customStyle="1" w:styleId="50">
    <w:name w:val="修订5"/>
    <w:hidden/>
    <w:uiPriority w:val="99"/>
    <w:unhideWhenUsed/>
    <w:qFormat/>
    <w:rPr>
      <w:rFonts w:ascii="Calibri" w:hAnsi="Calibri"/>
      <w:kern w:val="2"/>
      <w:sz w:val="21"/>
      <w:szCs w:val="24"/>
    </w:rPr>
  </w:style>
  <w:style w:type="paragraph" w:customStyle="1" w:styleId="0">
    <w:name w:val="0正文"/>
    <w:basedOn w:val="a0"/>
    <w:qFormat/>
    <w:pPr>
      <w:widowControl/>
      <w:adjustRightInd w:val="0"/>
      <w:snapToGrid w:val="0"/>
      <w:spacing w:line="360" w:lineRule="auto"/>
      <w:ind w:firstLineChars="200" w:firstLine="480"/>
    </w:pPr>
    <w:rPr>
      <w:kern w:val="0"/>
      <w:sz w:val="24"/>
    </w:rPr>
  </w:style>
  <w:style w:type="paragraph" w:customStyle="1" w:styleId="6">
    <w:name w:val="修订6"/>
    <w:hidden/>
    <w:uiPriority w:val="99"/>
    <w:unhideWhenUsed/>
    <w:qFormat/>
    <w:rPr>
      <w:rFonts w:ascii="Calibri" w:hAnsi="Calibri"/>
      <w:kern w:val="2"/>
      <w:sz w:val="21"/>
      <w:szCs w:val="24"/>
    </w:rPr>
  </w:style>
  <w:style w:type="paragraph" w:customStyle="1" w:styleId="00">
    <w:name w:val="0表格"/>
    <w:basedOn w:val="a0"/>
    <w:qFormat/>
    <w:pPr>
      <w:widowControl/>
      <w:spacing w:line="240" w:lineRule="atLeast"/>
      <w:jc w:val="center"/>
    </w:pPr>
    <w:rPr>
      <w:rFonts w:ascii="仿宋" w:eastAsia="仿宋" w:hAnsi="仿宋"/>
      <w:kern w:val="0"/>
      <w:szCs w:val="21"/>
    </w:rPr>
  </w:style>
  <w:style w:type="paragraph" w:customStyle="1" w:styleId="7">
    <w:name w:val="修订7"/>
    <w:hidden/>
    <w:uiPriority w:val="99"/>
    <w:unhideWhenUsed/>
    <w:qFormat/>
    <w:rPr>
      <w:rFonts w:ascii="Calibri" w:hAnsi="Calibri"/>
      <w:kern w:val="2"/>
      <w:sz w:val="21"/>
      <w:szCs w:val="24"/>
    </w:rPr>
  </w:style>
  <w:style w:type="character" w:customStyle="1" w:styleId="af1">
    <w:name w:val="页脚 字符"/>
    <w:basedOn w:val="a2"/>
    <w:link w:val="af0"/>
    <w:uiPriority w:val="99"/>
    <w:qFormat/>
    <w:rPr>
      <w:rFonts w:ascii="Calibri" w:hAnsi="Calibri"/>
      <w:kern w:val="2"/>
      <w:sz w:val="18"/>
      <w:szCs w:val="24"/>
    </w:rPr>
  </w:style>
  <w:style w:type="character" w:customStyle="1" w:styleId="20">
    <w:name w:val="标题 2 字符"/>
    <w:link w:val="2"/>
    <w:uiPriority w:val="9"/>
    <w:qFormat/>
    <w:locked/>
    <w:rPr>
      <w:rFonts w:ascii="Arial" w:eastAsia="黑体" w:hAnsi="Arial"/>
      <w:b/>
      <w:bCs/>
      <w:kern w:val="2"/>
      <w:sz w:val="32"/>
      <w:szCs w:val="32"/>
    </w:rPr>
  </w:style>
  <w:style w:type="paragraph" w:customStyle="1" w:styleId="18">
    <w:name w:val="列出段落1"/>
    <w:basedOn w:val="a0"/>
    <w:qFormat/>
    <w:pPr>
      <w:ind w:firstLineChars="200" w:firstLine="42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enshu.court.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28638A-091F-4B13-B8AE-7334B347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416</Words>
  <Characters>2373</Characters>
  <Application>Microsoft Office Word</Application>
  <DocSecurity>0</DocSecurity>
  <Lines>19</Lines>
  <Paragraphs>5</Paragraphs>
  <ScaleCrop>false</ScaleCrop>
  <Company>Microsoft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ChenQing Gu</cp:lastModifiedBy>
  <cp:revision>109</cp:revision>
  <cp:lastPrinted>2023-07-11T07:50:00Z</cp:lastPrinted>
  <dcterms:created xsi:type="dcterms:W3CDTF">2024-04-30T04:10:00Z</dcterms:created>
  <dcterms:modified xsi:type="dcterms:W3CDTF">2026-03-31T11:07:00Z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4E9A52F0186B4CD581E00063D93F3558_13</vt:lpwstr>
  </property>
  <property fmtid="{D5CDD505-2E9C-101B-9397-08002B2CF9AE}" pid="4" name="KSOTemplateDocerSaveRecord">
    <vt:lpwstr>eyJoZGlkIjoiOTE0NjMwNTFlNDZlNzNkM2U4MjA4YTdiMzEyYzMyYzUiLCJ1c2VySWQiOiI5ODQ0NzA1NjEifQ==</vt:lpwstr>
  </property>
</Properties>
</file>